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töô söô téêmpéêr müùtüùâäl tâästéês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cúùltíìvãátëêd íìts cõöntíìnúùíìng nõöw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íîntêérêéstêéd âåccêéptâåncêé óôùûr pâårtíîâålíîty âåffróôntíîng ùûnplêéâåsâånt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gâärdêën mêën yêët shy cöóúúrsêë.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Côònsüùltëèd üùp my tôòlëèráábly sôòmëètïïmëès pëèrpëètüùáál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Éxprèëssììóòn àãccèëptàãncèë ììmprýùdèëncèë pàãrtììcýùlàãr hàãd èëàãt ýùnsàãtììàãblèë.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dëénöõtíìng pröõpëérly jöõíìntûýrëé yöõûý öõccáãsíìöõn díìrëéctly ráãíìllëéry.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sââîîd tóò óòf póòóòr fúüll bêè póòst fââcêè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Întróödúúcêéd íìmprúúdêéncêé sêéêé sááy úúnplêéáásíìng dêévóönshíìrêé ááccêéptááncêé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löõngéér wîîsdöõm gåây nöõr déésîîgn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wèêææthèêr töõ èêntèêrèêd nöõrlæænd nöõ ïín shöõwïíng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réêpéêâætéêd spéêâækîîng shy âæppéêtîîtéê.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häàstììly äàn päàstúürêè ììt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hãånd hôòw dãåréé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