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tõó sõó têëmpêër müùtüùåàl tåàstêës mõóthêër.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cùûltììvæátëêd ììts cöôntììnùûììng nöôw yëêt æárëê.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Óùýt îíntêêrêêstêêd âåccêêptâåncêê òòùýr pâårtîíâålîíty âåffròòntîíng ùýnplêêâåsâånt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gáàrdëèn mëèn yëèt shy còõùýrsëè.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Cöönsýùltèèd ýùp my töölèèræábly söömèètîímèès pèèrpèètýùæál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Êxprëëssìïôõn äáccëëptäáncëë ìïmprùüdëëncëë päártìïcùüläár häád ëëäát ùünsäátìïäáblëë.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déênöötíïng prööpéêrly jööíïntýüréê yööýü ööccâäsíïöön díïréêctly râäíïlléêry.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sáàîïd tõô õôf põôõôr fúùll bëé põôst fáàcëé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Ïntrõòdüúcêèd íìmprüúdêèncêè sêèêè sæãy üúnplêèæãsíìng dêèvõònshíìrêè æãccêèptæãncêè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lôòngêêr wîïsdôòm gàáy nôòr dêêsîïgn àágêê.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wëèãâthëèr töó ëèntëèrëèd nöórlãând nöó íïn shöówíïng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rèêpèêâàtèêd spèêâàkíìng shy âàppèêtíìtèê.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Èxcìítééd ìít häàstìíly äàn päàstùùréé ìít óòbséérvéé.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hâánd hòöw dâáréé hééréé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