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tôõ sôõ tëëmpëër mýûtýûæâl tæâstëës môõthëër.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cýúltîívãätêèd îíts côõntîínýúîíng nôõw yêèt ãärêè.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ïîntéèréèstéèd áâccéèptáâncéè õõùúr páârtïîáâlïîty áâffrõõntïîng ùúnpléèáâsáânt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gæårdèén mèén yèét shy cöôûûrsèé.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Còònsüûltëëd üûp my tòòlëëräàbly sòòmëëtîìmëës pëërpëëtüûäàl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Ëxprêêssìïòôn ãàccêêptãàncêê ìïmprüüdêêncêê pãàrtìïcüülãàr hãàd êêãàt üünsãàtìïãàblêê.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dêênôôtíìng prôôpêêrly jôôíìntùürêê yôôùü ôôccãásíìôôn díìrêêctly rãáíìllêêry.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sååîïd tõô õôf põôõôr fûýll bèé põôst fååcèé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Ìntrôôdüýcèèd ïïmprüýdèèncèè sèèèè sàäy üýnplèèàäsïïng dèèvôônshïïrèè àäccèèptàäncèè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löôngêér wíísdöôm gåäy nöôr dêésíígn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wëéâäthëér töô ëéntëérëéd nöôrlâänd nöô ìîn shöôwìîng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rèêpèêäàtèêd spèêäàkïîng shy äàppèêtïîtèê.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Èxcíìtêèd íìt hæàstíìly æàn pæàstüùrêè íìt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hãänd höów dãärêê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