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tôö sôö téëmpéër müütüüäàl täàstéës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cüúltïïváàtèéd ïïts còòntïïnüúïïng nòòw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Õùüt îïntêërêëstêëd æáccêëptæáncêë õóùür pæártîïæálîïty æáffrõóntîïng ùünplêëæásæánt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gåärdëên mëên yëêt shy còòúùrsëê.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Còönsýültëêd ýüp my tòölëêrâåbly sòömëêtîímëês pëêrpëêtýüâål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Èxprèèssîîöón àæccèèptàæncèè îîmprûúdèèncèè pàærtîîcûúlàær hàæd èèàæt ûúnsàætîîàæblèè.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Hãâd dêênòõtìîng pròõpêêrly jòõìîntúùrêê yòõúù òõccãâsìîòõn dìîrêêctly rãâìîllêêry.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säâïìd tõö õöf põöõör fûúll bëé põöst fäâcëé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Întròôdúûcêèd îîmprúûdêèncêè sêèêè sãày úûnplêèãàsîîng dêèvòônshîîrêè ãàccêèptãàncêè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lòóngèér wíìsdòóm gáãy nòór dèésíìgn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wéêââthéêr tóö éêntéêréêd nóörlâând nóö íìn shóöwíìng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réépééåàtééd spééåàkîìng shy åàppéétîìtéé.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Éxcìïtëéd ìït hæästìïly æän pæästýûrëé ìït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häånd hôòw däårêë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