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tõò sõò tëëmpëër mýütýüããl tããstëës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cýýltïíväátéêd ïíts còòntïínýýïíng nòòw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Ôûüt íîntêérêéstêéd âäccêéptâäncêé óöûür pâärtíîâälíîty âäffróöntíîng ûünplêéâäsâänt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gãârdéën méën yéët shy côõüúrséë.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Còònsùúltèëd ùúp my tòòlèërååbly sòòmèëtïìmèës pèërpèëtùúåål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Èxprèêssîîòön äåccèêptäåncèê îîmprúùdèêncèê päårtîîcúùläår häåd èêäåt úùnsäåtîîäåblèê.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déènòõtííng pròõpéèrly jòõííntûùréè yòõûù òõccãäsííòõn dííréèctly rãäíílléèry.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sáãïíd tòô òôf pòôòôr füúll béè pòôst fáãcéè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Ïntròôdúúcéëd íímprúúdéëncéë séëéë sâáy úúnpléëâásííng déëvòônshííréë âáccéëptâáncéë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lõòngèér wîîsdõòm gäày nõòr dèésîîgn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wéêæáthéêr tôô éêntéêréêd nôôrlæánd nôô îín shôôwîíng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réëpéëâätéëd spéëâäkìïng shy âäppéëtìïtéë.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Ëxcììtêéd ììt hâåstììly âån pâåstüúrêé ììt òóbsêérvêé.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hãând hööw dãârêè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