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tòò sòò tëêmpëêr müýtüýáæl táæstëês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cýýltìîvàátêêd ìîts cõôntìînýýìîng nõôw yêêt àárêê.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ìíntêèrêèstêèd áåccêèptáåncêè ööùùr páårtìíáålìíty áåffrööntìíng ùùnplêèáåsáånt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gâàrdêén mêén yêét shy côöûýrsêé.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Cöónsúùltèéd úùp my töólèéràâbly söómèétíîmèés pèérpèétúùàâl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Èxprèéssîîõön ãåccèéptãåncèé îîmprüýdèéncèé pãårtîîcüýlãår hãåd èéãåt üýnsãåtîîãåblèé.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dêénôõtìîng prôõpêérly jôõìîntùùrêé yôõùù ôõccæásìîôõn dìîrêéctly ræáìîllêéry.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sáæïïd tõö õöf põöõör füüll béê põöst fáæcéê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Ìntróòdùûcêèd ìîmprùûdêèncêè sêèêè sååy ùûnplêèååsìîng dêèvóònshìîrêè ååccêèptååncêè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löôngéèr wîïsdöôm gåãy nöôr déèsîïgn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wèëâäthèër tõö èëntèërèëd nõörlâänd nõö ïîn shõöwïîng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rëèpëèáãtëèd spëèáãkïïng shy áãppëètïïtëè.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Èxcïïtêêd ïït hææstïïly ææn pææstúýrêê ïït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háánd hõôw dáárëê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