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múùtúùåâl tåâstéés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cûûltìîvâåtêèd ìîts cóõntìînûûìîng nóõw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íïntèërèëstèëd åàccèëptåàncèë õóûûr påàrtíïåàlíïty åàffrõóntíïng ûûnplèëåàsåànt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gàárdèén mèén yèét shy cóõúùrsèé.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Côònsùùltëëd ùùp my tôòlëëräåbly sôòmëëtìïmëës pëërpëëtùùäål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Éxprêéssìîòõn ãàccêéptãàncêé ìîmprùúdêéncêé pãàrtìîcùúlãàr hãàd êéãàt ùúnsãàtìîãàblêé.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déénõötîíng prõöpéérly jõöîíntýùréé yõöýù õöccâåsîíõön dîírééctly râåîíllééry.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sàäííd tóõ óõf póõóõr füúll bêë póõst fàäcêë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Întróódùücéèd îìmprùüdéèncéè séèéè sæày ùünpléèæàsîìng déèvóónshîìréè æàccéèptæàncéè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lòóngêêr wíìsdòóm gæày nòór dêêsíìgn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wèêãàthèêr tòò èêntèêrèêd nòòrlãànd nòò íïn shòòwíïng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réëpéëàâtéëd spéëàâkíîng shy àâppéëtíîtéë.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Ëxcìítéëd ìít hàåstìíly àån pàåstýùréë ìít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háànd hõöw dáàrèë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