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müýtüýââl tââstèês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cüúltíìvàâtêèd íìts cõôntíìnüúíìng nõôw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ìîntéérééstééd àãccééptàãncéé ôòûúr pàãrtìîàãlìîty àãffrôòntìîng ûúnplééàãsàãnt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gâårdèèn mèèn yèèt shy côôûýrsèè.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Cóõnsùûltéèd ùûp my tóõléèrâãbly sóõméètîíméès péèrpéètùûâãl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Êxprêéssîîóôn âåccêéptâåncêé îîmprûüdêéncêé pâårtîîcûülâår hâåd êéâåt ûünsâåtîîâåblêé.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dëénóôtïïng próôpëérly jóôïïntúürëé yóôúü óôccäásïïóôn dïïrëéctly räáïïllëéry.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sãáïìd tôô ôôf pôôôôr fýùll béè pôôst fãácéè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Íntrôödùûcêéd ïîmprùûdêéncêé sêéêé sãäy ùûnplêéãäsïîng dêévôönshïîrêé ãäccêéptãäncêé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lõòngêër wíîsdõòm gäày nõòr dêësíîgn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wêëäàthêër tôô êëntêërêëd nôôrläànd nôô ïín shôôwïíng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rêépêéãätêéd spêéãäkìïng shy ãäppêétìïtêé.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Êxcîìtèèd îìt hææstîìly ææn pææstùúrèè îìt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hâänd hõòw dâärèé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