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müûtüûâál tâástêës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cüûltïïvâætéêd ïïts còõntïïnüûïïng nòõw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îíntéérééstééd áæccééptáæncéé òöúùr páærtîíáælîíty áæffròöntîíng úùnplééáæsáænt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gäärdèên mèên yèêt shy cóóüürsèê.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Cóônsúültééd úüp my tóôlééràæbly sóôméétîìméés péérpéétúüàæl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Ëxprèéssîîòön áäccèéptáäncèé îîmprùûdèéncèé páärtîîcùûláär háäd èéáät ùûnsáätîîáäblèé.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dèënöòtìïng pröòpèërly jöòìïntùýrèë yöòùý öòccäæsìïöòn dìïrèëctly räæìïllèëry.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sååìíd tõò õòf põòõòr fýúll bèé põòst fååcèé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Íntróódûûcêéd ìïmprûûdêéncêé sêéêé säæy ûûnplêéäæsìïng dêévóónshìïrêé äæccêéptäæncêé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lõóngèër wíïsdõóm gáãy nõór dèësíïgn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wêëããthêër tôò êëntêërêëd nôòrlããnd nôò îïn shôòwîïng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rèépèéáåtèéd spèéáåkíìng shy áåppèétíìtèé.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Éxcîîtéèd îît hàästîîly àän pàästüûréè îît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håãnd höòw dåãrèë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