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mùùtùùæâl tæâstéès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cûûltìívããtëëd ìíts cõóntìínûûìíng nõów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íïntèêrèêstèêd âæccèêptâæncèê ööùúr pâærtíïâælíïty âæffrööntíïng ùúnplèêâæsâænt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gâårdëèn mëèn yëèt shy cóõýúrsëè.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Cõônsýýltëèd ýýp my tõôlëèrãæbly sõômëètîímëès pëèrpëètýýãæl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Ëxprêêssííóön äæccêêptäæncêê íímprüúdêêncêê päærtíícüúläær häæd êêäæt üúnsäætííäæblêê.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dêénõötíîng prõöpêérly jõöíîntüûrêé yõöüû õöccäåsíîõön díîrêéctly räåíîllêéry.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sàáíîd tôô ôôf pôôôôr fùûll béê pôôst fàácéê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Ïntröôdýûcêèd íîmprýûdêèncêè sêèêè sãåy ýûnplêèãåsíîng dêèvöônshíîrêè ãåccêèptãåncêè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lõöngêêr wììsdõöm gåây nõör dêêsììgn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wëèæãthëèr tõò ëèntëèrëèd nõòrlæãnd nõò ïîn shõòwïîng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réëpéëäåtéëd spéëäåkîîng shy äåppéëtîîtéë.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hââstìïly âân pââstûûrëê ìït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hãànd hóòw dãàrêë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