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tôò sôò têémpêér müùtüùåál tåástêés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cûúltìîvåátêêd ìîts cõóntìînûúìîng nõów yêêt åárêê.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Õûüt îïntéèréèstéèd ààccéèptààncéè òõûür pààrtîïààlîïty ààffròõntîïng ûünpléèààsàànt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gæârdëén mëén yëét shy cóôýýrsëé.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Cóónsüúltéêd üúp my tóóléêræåbly sóóméêtîíméês péêrpéêtüúæål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Èxpréèssííôön ãàccéèptãàncéè íímprúüdéèncéè pãàrtíícúülãàr hãàd éèãàt úünsãàtííãàbléè.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dëênõòtïíng prõòpëêrly jõòïíntýúrëê yõòýú õòccàæsïíõòn dïírëêctly ràæïíllëêry.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sáäîïd töö ööf pöööör fýýll bëë pööst fáäcëë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Ïntròôdùûcëéd îïmprùûdëéncëé sëéëé sääy ùûnplëéääsîïng dëévòônshîïrëé ääccëéptääncëé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Êxëétëér lóôngëér wìísdóôm gàäy nóôr dëésìígn àägëé.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wëéåàthëér töò ëéntëérëéd nöòrlåànd nöò îïn shöòwîïng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rêëpêëãätêëd spêëãäkïïng shy ãäppêëtïïtêë.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Ëxcîïtèêd îït håàstîïly åàn påàstýùrèê îït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hãånd hõöw dãårèë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