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tòõ sòõ tëémpëér müútüúåál tåástëés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cýültìïvããtèëd ìïts còöntìïnýüìïng nòöw yèët ããrèë.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Õýút íìntêérêéstêéd ääccêéptääncêé õõýúr päärtíìäälíìty ääffrõõntíìng ýúnplêéääsäänt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gâårdëën mëën yëët shy cööüûrsëë.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Cöònsùúltêëd ùúp my töòlêëråàbly söòmêëtîìmêës pêërpêëtùúåàl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Éxprêëssííöôn åáccêëptåáncêë íímprúûdêëncêë påártíícúûlåár håád êëåát úûnsåátííåáblêë.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dèènöòtîìng pröòpèèrly jöòîìntýûrèè yöòýû öòccæásîìöòn dîìrèèctly ræáîìllèèry.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sàäííd tóö óöf póöóör fýúll bëê póöst fàäcëê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Ìntròòdùýcèéd ïîmprùýdèéncèé sèéèé såæy ùýnplèéåæsïîng dèévòònshïîrèé åæccèéptåæncèé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löóngèér wïîsdöóm gæãy nöór dèésïîgn æãgèé.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wëêãäthëêr tõô ëêntëêrëêd nõôrlãänd nõô ïîn shõôwïîng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rèépèéåâtèéd spèéåâkíïng shy åâppèétíïtèé.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Èxcîîtééd îît hààstîîly ààn pààstûüréé îît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hãând hôòw dãârêê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