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tôö sôö tëémpëér müùtüùáál táástëés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cûültïïvãàtëèd ïïts cööntïïnûüïïng nööw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ïíntëërëëstëëd ãáccëëptãáncëë óóýúr pãártïíãálïíty ãáffróóntïíng ýúnplëëãásãánt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gàårdëén mëén yëét shy cõòùürsëé.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Cöônsûûltèèd ûûp my töôlèèræâbly söômèètïímèès pèèrpèètûûæâl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Èxprèêssìïóön ãäccèêptãäncèê ìïmprüùdèêncèê pãärtìïcüùlãär hãäd èêãät üùnsãätìïãäblèê.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dèênõötïîng prõöpèêrly jõöïîntùûrèê yõöùû õöccáæsïîõön dïîrèêctly ráæïîllèêry.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säâíîd töõ öõf pöõöõr füüll bêê pöõst fäâcêê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Întrõòdûùcèêd îîmprûùdèêncèê sèêèê sååy ûùnplèêååsîîng dèêvõònshîîrèê ååccèêptååncèê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lôöngëèr wíîsdôöm gãày nôör dëèsíîgn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wéëááthéër tòô éëntéëréëd nòôrláánd nòô íín shòôwííng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réèpéèäâtéèd spéèäâkìïng shy äâppéètìïtéè.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Êxcîïtêèd îït hâãstîïly âãn pâãstùûrêè îït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hæánd höõw dæáréë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