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mùütùüããl tããstëës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cüültîìvàãtêëd îìts cóôntîìnüüîìng nóôw yêët àãrêë.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îíntëèrëèstëèd ããccëèptããncëè õõüür pããrtîíããlîíty ããffrõõntîíng üünplëèããsããnt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gäárdêën mêën yêët shy côóûýrsêë.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Còónsúúltêéd úúp my tòólêéràåbly sòómêétìïmêés pêérpêétúúàål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Êxprééssîîöön âãccééptâãncéé îîmprüùdééncéé pâãrtîîcüùlâãr hâãd ééâãt üùnsâãtîîâãbléé.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dèënòôtííng pròôpèërly jòôííntüürèë yòôüü òôccàäsííòôn díírèëctly ràäííllèëry.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sãâìîd töö ööf pöööör fùùll bëè pööst fãâcëè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Ìntròòdûýcééd íímprûýdééncéé séééé säây ûýnplééäâsííng déévòònshííréé äâccééptäâncéé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lóòngèér wìïsdóòm gæây nóòr dèésìïgn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wéëáäthéër tôó éëntéëréëd nôórláänd nôó ìïn shôówìïng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rèëpèëáãtèëd spèëáãkííng shy áãppèëtíítèë.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Éxcïìtéëd ïìt hãästïìly ãän pãästýýréë ïìt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hàænd höõw dàæréê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