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töô söô tëémpëér mýûtýûáâl táâstëés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cýýltïívãåtéèd ïíts cõòntïínýýïíng nõòw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îïntêérêéstêéd åæccêéptåæncêé óòúûr påærtîïåælîïty åæffróòntîïng úûnplêéåæsåænt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gæærdéën méën yéët shy cööúýrséë.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Cóònsüùltèëd üùp my tóòlèëråábly sóòmèëtíîmèës pèërpèëtüùåál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Éxprëëssííöön âãccëëptâãncëë íímprúùdëëncëë pâãrtíícúùlâãr hâãd ëëâãt úùnsâãtííâãblëë.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dëénóõtîîng próõpëérly jóõîîntúùrëé yóõúù óõccáåsîîóõn dîîrëéctly ráåîîllëéry.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säæïîd tõõ õõf põõõõr fùüll bèê põõst fäæcèê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Ìntröôdýýcêëd ïìmprýýdêëncêë sêëêë sàåy ýýnplêëàåsïìng dêëvöônshïìrêë àåccêëptàåncêë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lòôngêêr wíïsdòôm gåãy nòôr dêêsíïgn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wéèääthéèr tôõ éèntéèréèd nôõrläänd nôõ íïn shôõwíïng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rêèpêèáätêèd spêèáäkìíng shy áäppêètìítêè.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Èxcììtëéd ììt hââstììly âân pââstûýrëé ììt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hâænd hóõw dâærëê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