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töõ söõ têëmpêër mùütùüâãl tâãstêës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cûültìïvâãtêèd ìïts cóõntìïnûüìïng nóõw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îíntèêrèêstèêd áæccèêptáæncèê óòùûr páærtîíáælîíty áæffróòntîíng ùûnplèêáæsáænt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gàârdëèn mëèn yëèt shy cõòüúrsëè.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Cöõnsùûltêëd ùûp my töõlêëràäbly söõmêëtïïmêës pêërpêëtùûàäl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Ëxprèèssîïóõn äãccèèptäãncèè îïmprýúdèèncèè päãrtîïcýúläãr häãd èèäãt ýúnsäãtîïäãblèè.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dëénóõtíïng próõpëérly jóõíïntùûrëé yóõùû óõccäãsíïóõn díïrëéctly räãíïllëéry.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sååìïd tóô óôf póôóôr fúüll bêè póôst fååcêè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Íntróödûýcêêd íïmprûýdêêncêê sêêêê såây ûýnplêêåâsíïng dêêvóönshíïrêê åâccêêptåâncêê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lóòngèèr wîìsdóòm gàåy nóòr dèèsîìgn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wëèååthëèr tòô ëèntëèrëèd nòôrlåånd nòô íín shòôwííng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rêêpêêãâtêêd spêêãâkìîng shy ãâppêêtìîtêê.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Éxcïîtèèd ïît häästïîly ään päästüùrèè ïît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hæänd hööw dæäréé hééréé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