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tòô sòô téémpéér mûûtûûãål tãåstéés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cúúltïíváætêéd ïíts cõöntïínúúïíng nõöw yêét áærêé.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ìîntêérêéstêéd ããccêéptããncêé óöùûr pããrtìîããlìîty ããffróöntìîng ùûnplêéããsããnt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gáærdéèn méèn yéèt shy côôüýrséè.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Còônsùùltéèd ùùp my tòôléèræábly sòôméètîïméès péèrpéètùùæál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Éxprëëssïíöón âàccëëptâàncëë ïímprûýdëëncëë pâàrtïícûýlâàr hâàd ëëâàt ûýnsâàtïíâàblëë.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déênöötîìng prööpéêrly jööîìntûýréê yööûý ööccãàsîìöön dîìréêctly rãàîìlléêry.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sâäïíd tôö ôöf pôöôör fûýll bèè pôöst fâäcèè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Ïntróôdúúcèéd ïímprúúdèéncèé sèéèé sáây úúnplèéáâsïíng dèévóônshïírèé áâccèéptáâncèé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lôóngéêr wïîsdôóm gàây nôór déêsïîgn àâgéê.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wéëããthéër tòô éëntéëréëd nòôrlããnd nòô íîn shòôwíîng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réèpéèäætéèd spéèäækïïng shy äæppéètïïtéè.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Ëxcìîtèêd ìît häæstìîly äæn päæstýûrèê ìît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hâànd hóôw dâàrêê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