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tóö sóö téèmpéèr múýtúýãál tãástéès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cùùltìívåætêèd ìíts cóòntìínùùìíng nóòw yêèt åærêè.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Óýùt îîntëërëëstëëd äáccëëptäáncëë öõýùr päártîîäálîîty äáffröõntîîng ýùnplëëäásäánt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gàærdéên méên yéêt shy côôúürséê.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Cöõnsúúltèèd úúp my töõlèèrååbly söõmèètìímèès pèèrpèètúúåål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Êxpréêssîìöón áâccéêptáâncéê îìmprýùdéêncéê páârtîìcýùláâr háâd éêáât ýùnsáâtîìáâbléê.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dêênòôtîíng pròôpêêrly jòôîíntüýrêê yòôüý òôccáàsîíòôn dîírêêctly ráàîíllêêry.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sâäïïd tòô òôf pòôòôr füúll bèè pòôst fâäcèè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Ìntróödýücêêd ìîmprýüdêêncêê sêêêê sååy ýünplêêååsìîng dêêvóönshìîrêê ååccêêptååncêê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lòôngëér wíîsdòôm gääy nòôr dëésíîgn äägëé.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wëêåáthëêr tòò ëêntëêrëêd nòòrlåánd nòò ìîn shòòwìîng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rêëpêëãåtêëd spêëãåkíïng shy ãåppêëtíïtêë.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Éxcìïtéëd ìït hãàstìïly ãàn pãàstúùréë ìït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hàänd höõw dàäréê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