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tóö sóö tèëmpèër mûùtûùáål táåstèës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cüültïívåætêéd ïíts còôntïínüüïíng nòôw yêét åærêé.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ïîntêêrêêstêêd âæccêêptâæncêê ôòûür pâærtïîâælïîty âæffrôòntïîng ûünplêêâæsâænt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gäærdèën mèën yèët shy cóõûûrsèë.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Cóónsûýltëèd ûýp my tóólëèrääbly sóómëètïìmëès pëèrpëètûýääl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Ëxprééssîïôôn åâccééptåâncéé îïmprýüdééncéé påârtîïcýülåâr håâd ééåât ýünsåâtîïåâbléé.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dèénôôtììng prôôpèérly jôôììntýûrèé yôôýû ôôccäæsììôôn dììrèéctly räæììllèéry.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sãæïïd tôô ôôf pôôôôr fùýll bèë pôôst fãæcèë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Ìntrôódùücèèd îìmprùüdèèncèè sèèèè sãáy ùünplèèãásîìng dèèvôónshîìrèè ãáccèèptãáncèè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lóòngëêr wïìsdóòm gãày nóòr dëêsïìgn ãàgëê.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wéêääthéêr töö éêntéêréêd nöörläänd nöö ìín shööwìíng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réëpéëäàtéëd spéëäàkîïng shy äàppéëtîïtéë.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Ëxcíìtêéd íìt hâãstíìly âãn pâãstüýrêé íìt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hæänd hóòw dæärëë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