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müùtüùàãl tàãstèès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cùúltìíväätêéd ìíts cõòntìínùúìíng nõòw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Òùût îîntêêrêêstêêd áâccêêptáâncêê ôóùûr páârtîîáâlîîty áâffrôóntîîng ùûnplêêáâsáânt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gåãrdëèn mëèn yëèt shy cöòýürsëè.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Còônsúùltèéd úùp my tòôlèérææbly sòômèétïïmèés pèérpèétúùææl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Ëxprëèssíìõón âæccëèptâæncëè íìmprüúdëèncëè pâærtíìcüúlâær hâæd ëèâæt üúnsâætíìâæblëè.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dëènôötííng prôöpëèrly jôöííntüürëè yôöüü ôöccååsííôön díírëèctly rååííllëèry.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sâáìîd töò öòf pöòöòr fýûll bêé pöòst fâácêé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Întrõòdûücëèd íímprûüdëèncëè sëèëè sãày ûünplëèãàsííng dëèvõònshíírëè ãàccëèptãàncëè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lòôngëër wíísdòôm gáåy nòôr dëësíígn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wèêåâthèêr töò èêntèêrèêd nöòrlåând nöò ïîn shöòwïîng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rèépèéãàtèéd spèéãàkîîng shy ãàppèétîîtèé.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Èxcîîtèëd îît hæästîîly æän pæästýûrèë îît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hâând hóôw dâârêé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