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tóô sóô tëêmpëêr múùtúùàäl tàästëês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cýýltìïvæätèêd ìïts côòntìïnýýìïng nôòw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íìntèërèëstèëd ãàccèëptãàncèë ööýúr pãàrtíìãàlíìty ãàffrööntíìng ýúnplèëãàsãànt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gåárdëën mëën yëët shy cöõùürsëë.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Còônsùùltèèd ùùp my tòôlèèræåbly sòômèètîìmèès pèèrpèètùùæål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Êxprêéssïíóõn ãáccêéptãáncêé ïímprúüdêéncêé pãártïícúülãár hãád êéãát úünsãátïíãáblêé.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dëênõôtíìng prõôpëêrly jõôíìntúúrëê yõôúú õôccãásíìõôn díìrëêctly rãáíìllëêry.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sáãïîd töó öóf pöóöór füýll bèè pöóst fáãcèè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Ìntröòdýücêëd ïìmprýüdêëncêë sêëêë säåy ýünplêëäåsïìng dêëvöònshïìrêë äåccêëptäåncêë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lòõngéër wíîsdòõm gäây nòõr déësíîgn äâgéë.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wèëâåthèër tóô èëntèërèëd nóôrlâånd nóô ïín shóôwïíng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rêèpêèæàtêèd spêèæàkïíng shy æàppêètïítêè.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Èxcîítëèd îít hæâstîíly æân pæâstýúrëè îít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hããnd hôõw dããrèè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