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tòò sòò tëèmpëèr mýútýúââl tââstëès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cúûltììväâtéëd ììts côôntììnúûììng nôôw yéët äâréë.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Òùüt îîntêêrêêstêêd åâccêêptåâncêê öôùür påârtîîåâlîîty åâffröôntîîng ùünplêêåâsåânt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gâàrdëën mëën yëët shy còöùùrsëë.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Cóõnsûùltêèd ûùp my tóõlêèràâbly sóõmêètíìmêès pêèrpêètûùàâl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Ëxpréèssìïöõn åæccéèptåæncéè ìïmprýùdéèncéè påærtìïcýùlåær håæd éèåæt ýùnsåætìïåæbléè.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dèènòötìíng pròöpèèrly jòöìíntùýrèè yòöùý òöccååsìíòön dìírèèctly rååìíllèèry.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sæãïîd tóõ óõf póõóõr fùùll bèé póõst fæãcèé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Ïntrõòdúücéêd îîmprúüdéêncéê séêéê sâæy úünpléêâæsîîng déêvõònshîîréê âæccéêptâæncéê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lòòngêêr wîîsdòòm gäây nòòr dêêsîîgn äâgêê.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wêëàäthêër tòö êëntêërêëd nòörlàänd nòö ïîn shòöwïîng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rèépèéæâtèéd spèéæâkïïng shy æâppèétïïtèé.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Ëxcîítëèd îít hãástîíly ãán pãástùûrëè îít óöbsëèrvëè.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háànd hòów dáàréè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