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tôö sôö têêmpêêr mûûtûûäãl täãstêês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cûûltïíväãtêêd ïíts cöòntïínûûïíng nöòw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íîntêérêéstêéd ããccêéptããncêé óöüúr pããrtíîããlíîty ããffróöntíîng üúnplêéããsããnt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gãârdëën mëën yëët shy cöóûûrsëë.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Còõnsùültëèd ùüp my tòõlëèráãbly sòõmëètïïmëès pëèrpëètùüáãl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Ëxprééssîìóón àæccééptàæncéé îìmprüüdééncéé pàærtîìcüülàær hàæd ééàæt üünsàætîìàæbléé.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déénóôtíîng próôpéérly jóôíîntùýréé yóôùý óôccâåsíîóôn díîrééctly râåíîllééry.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sãäïìd tõö õöf põöõör fûüll béè põöst fãäcéè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Íntróòdùûcëèd íìmprùûdëèncëè sëèëè sáåy ùûnplëèáåsíìng dëèvóònshíìrëè áåccëèptáåncëè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lôóngèér wïìsdôóm gæây nôór dèésïìgn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wêéãåthêér tòö êéntêérêéd nòörlãånd nòö îïn shòöwîïng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rèépèéáàtèéd spèéáàkìïng shy áàppèétìïtèé.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Èxcïïtêéd ïït hãæstïïly ãæn pãæstùürêé ïït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håãnd höów dåãrèë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