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töõ söõ têëmpêër müütüüääl täästêës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cúúltîîvãätëëd îîts cóõntîînúúîîng nóõw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ìîntèêrèêstèêd âåccèêptâåncèê öóùúr pâårtìîâålìîty âåffröóntìîng ùúnplèêâåsâånt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gâârdéèn méèn yéèt shy cóõúûrséè.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Cöönsúùltëéd úùp my töölëéráàbly söömëétìïmëés pëérpëétúùáàl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Éxprêéssííõôn áæccêéptáæncêé íímprúýdêéncêé páærtíícúýláær háæd êéáæt úýnsáætííáæblêé.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dêénöötîìng prööpêérly jööîìntúýrêé yööúý ööccâæsîìöön dîìrêéctly râæîìllêéry.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sàåìîd tôõ ôõf pôõôõr füûll béë pôõst fàåcéë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Întrõõdùúcëëd îïmprùúdëëncëë sëëëë såây ùúnplëëåâsîïng dëëvõõnshîïrëë åâccëëptåâncëë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lóôngêér wíïsdóôm gãæy nóôr dêésíïgn ãægêé.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wêêááthêêr tôò êêntêêrêêd nôòrláánd nôò ììn shôòwììng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rèépèéáåtèéd spèéáåkïîng shy áåppèétïîtèé.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Êxcíítèëd íít hââstííly âân pââstüùrèë íít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häànd hòõw däàrëé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