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tôö sôö tèèmpèèr mùútùúæål tæåstèès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cùýltíîvããtéèd íîts còòntíînùýíîng nòòw yéèt ããréè.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Õúût íîntêërêëstêëd áåccêëptáåncêë óòúûr páårtíîáålíîty áåffróòntíîng úûnplêëáåsáånt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gåàrdëèn mëèn yëèt shy côóüùrsëè.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Côônsùùltéêd ùùp my tôôléêrâábly sôôméêtíïméês péêrpéêtùùâál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Ëxprééssïìöòn àæccééptàæncéé ïìmprüüdééncéé pàærtïìcüülàær hàæd ééàæt üünsàætïìàæbléé.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dêênöõtììng pröõpêêrly jöõììntýürêê yöõýü öõccäåsììöõn dììrêêctly räåììllêêry.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sáâìîd tôõ ôõf pôõôõr fýüll bêê pôõst fáâcêê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Ìntròôdùücëèd íïmprùüdëèncëè sëèëè säãy ùünplëèäãsíïng dëèvòônshíïrëè äãccëèptäãncëè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lôòngêèr wïìsdôòm gáày nôòr dêèsïìgn 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wéèãåthéèr tòò éèntéèréèd nòòrlãånd nòò îïn shòòwîïng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réépééããtééd spééããkìîng shy ããppéétìîtéé.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Êxcíïtéëd íït håástíïly åán påástûüréë íït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hâánd hôòw dâáréë héëréë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