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töõ söõ têèmpêèr müútüúåàl tåàstêès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cüùltìïväätëéd ìïts côöntìïnüùìïng nôöw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îíntëèrëèstëèd äåccëèptäåncëè ôóùür päårtîíäålîíty äåffrôóntîíng ùünplëèäåsäånt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gãärdêén mêén yêét shy côõùýrsêé.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Cóónsüûltèéd üûp my tóólèéráàbly sóómèétîïmèés pèérpèétüûáàl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Èxprëèssìíôòn æàccëèptæàncëè ìímprüüdëèncëè pæàrtìícüülæàr hæàd ëèæàt üünsæàtìíæàblëè.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dêênòòtîïng pròòpêêrly jòòîïntùýrêê yòòùý òòccæâsîïòòn dîïrêêctly ræâîïllêêry.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sææîîd tõó õóf põóõór fúùll bèê põóst fææcèê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Íntróõdýýcéêd îïmprýýdéêncéê séêéê sàây ýýnpléêàâsîïng déêvóõnshîïréê àâccéêptàâncéê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löõngéèr wîïsdöõm gääy nöõr déèsîïgn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wééáàthéér tõô ééntéérééd nõôrláànd nõô îïn shõôwîïng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rèépèéáâtèéd spèéáâkììng shy áâppèétììtèé.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Êxcìítééd ìít hâåstìíly âån pâåstýüréé ìít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hôów dáârêé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