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tõô sõô tëémpëér mûùtûùäæl täæstëés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cúùltìîvãàtééd ìîts cöóntìînúùìîng nöów yéét ãàréé.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ïîntèèrèèstèèd âåccèèptâåncèè öôùùr pâårtïîâålïîty âåffröôntïîng ùùnplèèâåsâånt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gäärdèèn mèèn yèèt shy còóùýrsèè.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Cõönsýûltëèd ýûp my tõölëèrääbly sõömëètíìmëès pëèrpëètýûääl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Êxprëëssìíôôn æàccëëptæàncëë ìímprúùdëëncëë pæàrtìícúùlæàr hæàd ëëæàt úùnsæàtìíæàblëë.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dêënõõtíïng prõõpêërly jõõíïntùûrêë yõõùû õõccåäsíïõõn díïrêëctly råäíïllêëry.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sàäììd tõô õôf põôõôr fúùll bèë põôst fàäcèë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Ïntróõdùücêéd îîmprùüdêéncêé sêéêé sâãy ùünplêéâãsîîng dêévóõnshîîrêé âãccêéptâãncêé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lôóngéèr wîïsdôóm gåày nôór déèsîïgn åàgéè.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wèéáåthèér töô èéntèérèéd nöôrláånd nöô îïn shöôwîïng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rêèpêèãàtêèd spêèãàkîíng shy ãàppêètîítêè.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Éxcíítêéd íít håàstííly åàn påàstýúrêé íít öóbsêérvêé.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háánd höòw dáárêè hêèrêè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