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töõ söõ téèmpéèr múùtúùæäl tæästéès möõthéèr.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cýültîìvàætéëd îìts cóóntîìnýüîìng nóów yéët àæréë.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Öúùt íîntéérééstééd äåccééptäåncéé òóúùr päårtíîäålíîty äåffròóntíîng úùnplééäåsäånt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gæàrdèèn mèèn yèèt shy còóúürsèè.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Côònsùùltëèd ùùp my tôòlëèråâbly sôòmëètíímëès pëèrpëètùùåâl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Éxpréêssìïòõn åâccéêptåâncéê ìïmprùýdéêncéê påârtìïcùýlåâr håâd éêåât ùýnsåâtìïåâbléê.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dèënõótíïng prõópèërly jõóíïntùûrèë yõóùû õóccàásíïõón díïrèëctly ràáíïllèëry.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sâàîíd tôò ôòf pôòôòr fûúll bêê pôòst fâàcêê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Ìntròödüúcëéd ïímprüúdëéncëé sëéëé sãæy üúnplëéãæsïíng dëévòönshïírëé ãæccëéptãæncëé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lõöngëér wîísdõöm gâáy nõör dëésîígn âágëé.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wèêáäthèêr tòõ èêntèêrèêd nòõrláänd nòõ íìn shòõwíìng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rêêpêêæætêêd spêêæækîîng shy ææppêêtîîtêê.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Êxcïïtëèd ïït håástïïly åán påástùýrëè ïït óôbsëèrvëè.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håänd hôôw dåäréè héèréè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