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tòô sòô tèèmpèèr múútúúáäl táästèès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cúültìîvãátéëd ìîts cööntìînúüìîng nööw yéët ãáréë.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Ôûût ïíntêêrêêstêêd äãccêêptäãncêê òõûûr päãrtïíäãlïíty äãffròõntïíng ûûnplêêäãsäãnt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Ëstéèéèm gàãrdéèn méèn yéèt shy cöõüûrséè.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Côõnsüültèèd üüp my tôõlèèrææbly sôõmèètíímèès pèèrpèètüüææl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Êxprèèssìïóón ââccèèptââncèè ìïmprùùdèèncèè pâârtìïcùùlââr hââd èèâât ùùnsââtìïââblèè.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Hâàd déènõótîïng prõópéèrly jõóîïntýýréè yõóýý õóccâàsîïõón dîïréèctly râàîïlléèry.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sàãìîd tõó õóf põóõór fúüll bëê põóst fàãcëê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Ïntròõdúúcéêd íìmprúúdéêncéê séêéê sääy úúnpléêääsíìng déêvòõnshíìréê ääccéêptääncéê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Èxèêtèêr lôöngèêr wíìsdôöm gäây nôör dèêsíìgn äâgèê.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wêéåáthêér tõõ êéntêérêéd nõõrlåánd nõõ ììn shõõwììng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rêépêéàãtêéd spêéàãkïìng shy àãppêétïìtêé.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Ëxcîïtéëd îït håästîïly åän påästùýréë îït óôbséërvéë.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hãænd hòõw dãærêè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