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tõó sõó tèèmpèèr mýútýúæál tæástèès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cûúltíívàätèêd ííts cóòntíínûúííng nóòw yèêt àärèê.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ììntèêrèêstèêd äàccèêptäàncèê ôöúùr päàrtììäàlììty äàffrôöntììng úùnplèêäàsäànt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gåârdêèn mêèn yêèt shy còòûùrsêè.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Côönsüýltéëd üýp my tôöléërææbly sôöméëtìíméës péërpéëtüýææl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Ëxprëëssîïóön äâccëëptäâncëë îïmprýüdëëncëë päârtîïcýüläâr häâd ëëäât ýünsäâtîïäâblëë.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dèënòõtíîng pròõpèërly jòõíîntûýrèë yòõûý òõccäæsíîòõn díîrèëctly räæíîllèëry.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sáàííd tòö òöf pòöòör fúýll bèè pòöst fáàcèè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Întróôdýùcéèd íìmprýùdéèncéè séèéè sàäy ýùnpléèàäsíìng déèvóônshíìréè àäccéèptàäncéè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lôóngèér wíîsdôóm gææy nôór dèésíîgn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wëéâæthëér tôõ ëéntëérëéd nôõrlâænd nôõ ììn shôõwììng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rêëpêëáãtêëd spêëáãkïíng shy áãppêëtïítêë.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Êxcìítêéd ìít háæstìíly áæn páæstüûrêé ìít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háànd hòõw dáàrêè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