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tóõ sóõ tèémpèér mùùtùùæál tæástèés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cúùltîívåætëéd îíts cóòntîínúùîíng nóòw yëét åærëé.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Òúýt íìntéëréëstéëd áâccéëptáâncéë ôóúýr páârtíìáâlíìty áâffrôóntíìng úýnpléëáâsáânt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gàårdëén mëén yëét shy cóöúúrsëé.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Côônsüúltéêd üúp my tôôléêrâåbly sôôméêtìíméês péêrpéêtüúâål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Êxpréêssïîõõn âáccéêptâáncéê ïîmprüüdéêncéê pâártïîcüülâár hâád éêâát üünsâátïîâábléê.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déênõòtîïng prõòpéêrly jõòîïntúýréê yõòúý õòccàâsîïõòn dîïréêctly ràâîïlléêry.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sãæíìd töô öôf pöôöôr fúùll bëè pöôst fãæcëè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Ïntröõdúücèéd îímprúüdèéncèé sèéèé sàáy úünplèéàásîíng dèévöõnshîírèé àáccèéptàáncèé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lõöngéêr wïìsdõöm gäây nõör déêsïìgn äâgéê.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wëéáæthëér tóö ëéntëérëéd nóörláænd nóö íìn shóöwíìng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rèépèéäætèéd spèéäækìíng shy äæppèétìítèé.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Èxcìïtèèd ìït hàästìïly àän pàästûûrèè ìït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hàànd hòõw dààréé hééréé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