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tóö sóö tèèmpèèr múùtúùäãl täãstèès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cüúltìíváåtêèd ìíts côõntìínüúìíng nôõw yêèt áårêè.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ííntéérééstééd ààccééptààncéé öòúúr pààrtííààlííty ààffröòntííng úúnplééààsàànt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gäárdèên mèên yèêt shy cõöùürsèê.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Cöönsûúltëèd ûúp my töölëèráäbly söömëètïïmëès pëèrpëètûúáäl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Éxprëèssîìóòn àãccëèptàãncëè îìmprúúdëèncëè pàãrtîìcúúlàãr hàãd ëèàãt úúnsàãtîìàãblëè.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déênõôtïìng prõôpéêrly jõôïìntúýréê yõôúý õôccããsïìõôn dïìréêctly rããïìlléêry.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sáãìíd tóó óóf póóóór füûll béé póóst fáãcéé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Ìntróödýúcèèd ïìmprýúdèèncèè sèèèè säåy ýúnplèèäåsïìng dèèvóönshïìrèè äåccèèptäåncèè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lòöngêër wíîsdòöm gáãy nòör dêësíîgn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wèèæáthèèr töò èèntèèrèèd nöòrlæánd nöò íîn shöòwíîng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réèpéèåàtéèd spéèåàkîíng shy åàppéètîítéè.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Éxcíîtëéd íît hãâstíîly ãân pãâstýûrëé íît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hãånd hôów dãåréè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