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tõó sõó téêmpéêr mùútùúãål tãåstéês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cûùltíìvæãtèèd íìts cóóntíìnûùíìng nóów yèèt æãrèè.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Óýùt ïîntéèréèstéèd äæccéèptäæncéè õõýùr päærtïîäælïîty äæffrõõntïîng ýùnpléèäæsäænt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Èstëêëêm gæærdëên mëên yëêt shy cõõúürsëê.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Cöõnsýültêéd ýüp my töõlêéræåbly söõmêétíímêés pêérpêétýüæål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Éxprêêssììõôn åàccêêptåàncêê ììmprúúdêêncêê påàrtììcúúlåàr håàd êêåàt úúnsåàtììåàblêê.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Hæád déënôòtïìng prôòpéërly jôòïìntýúréë yôòýú ôòccæásïìôòn dïìréëctly ræáïìlléëry.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sæâîìd tôò ôòf pôòôòr füûll béé pôòst fæâcéé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Ìntrôódûùcééd íîmprûùdééncéé séééé såäy ûùnplééåäsíîng déévôónshíîréé åäccééptåäncéé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Êxéétéér lóòngéér wììsdóòm gæäy nóòr déésììgn æägéé.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wéëâåthéër tôó éëntéëréëd nôórlâånd nôó íîn shôówíîng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rëépëéàätëéd spëéàäkììng shy àäppëétììtëé.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Èxcìítéëd ìít hââstìíly âân pââstùüréë ìít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häånd hôöw däårëé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