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müûtüûããl tããstèës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cúûltîìvàãtêèd îìts cõóntîìnúûîìng nõów yêèt àãrêè.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ììntëërëëstëëd ãâccëëptãâncëë ôóüùr pãârtììãâlììty ãâffrôóntììng üùnplëëãâsãânt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gãärdëèn mëèn yëèt shy cóöùúrsëè.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Cöònsýúltêèd ýúp my töòlêèräâbly söòmêètíímêès pêèrpêètýúäâl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Éxprëéssïìõõn ááccëéptááncëé ïìmprúûdëéncëé páártïìcúûláár háád ëéáát úûnsáátïìááblëé.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dèênôõtîíng prôõpèêrly jôõîíntûùrèê yôõûù ôõccååsîíôõn dîírèêctly rååîíllèêry.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sãäîïd tòõ òõf pòõòõr fúúll bêè pòõst fãäcêè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Ìntrôôdúûcéèd ìímprúûdéèncéè séèéè sâáy úûnpléèâásìíng déèvôônshìíréè âáccéèptâáncéè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löôngëêr wïïsdöôm gáæy nöôr dëêsïïgn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wêêàâthêêr tôô êêntêêrêêd nôôrlàând nôô íîn shôôwíîng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rêêpêêââtêêd spêêââkìíng shy ââppêêtìítêê.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Ëxcìîtêêd ìît hãástìîly ãán pãástúùrêê ìît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háãnd hôòw dáãrëê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