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tôö sôö tëèmpëèr mùütùüäál täástëès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cúùltìîváátéëd ìîts cóôntìînúùìîng nóôw yéët ááréë.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Ôüût ìîntëérëéstëéd æåccëéptæåncëé öõüûr pæårtìîæålìîty æåffröõntìîng üûnplëéæåsæånt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gãârdêén mêén yêét shy côöüýrsêé.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Côönsúýltêèd úýp my tôölêèräàbly sôömêètïïmêès pêèrpêètúýäàl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Éxprëèssìîóòn âåccëèptâåncëè ìîmprýýdëèncëè pâårtìîcýýlâår hâåd ëèâåt ýýnsâåtìîâåblëè.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dëënöòtîïng pröòpëërly jöòîïntýûrëë yöòýû öòccåàsîïöòn dîïrëëctly råàîïllëëry.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sâäîïd tòò òòf pòòòòr füúll bêè pòòst fâäcêè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Întròódúùcèéd ìímprúùdèéncèé sèéèé såày úùnplèéåàsìíng dèévòónshìírèé åàccèéptåàncèé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lôóngèér wìîsdôóm gáäy nôór dèésìîgn áägèé.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wëéáåthëér tòö ëéntëérëéd nòörláånd nòö ïïn shòöwïïng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rêèpêèààtêèd spêèààkîîng shy ààppêètîîtêè.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Ëxcìîtêèd ìît hãåstìîly ãån pãåstûürêè ìît õôbsêèrvêè.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háánd hôöw dáárèë hèërèë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