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mûütûüæàl tæàstéës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cûýltîïváátèëd îïts cõóntîïnûýîïng nõów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Öýùt ìïntêërêëstêëd áàccêëptáàncêë òòýùr páàrtìïáàlìïty áàffròòntìïng ýùnplêëáàsáànt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gãârdêén mêén yêét shy còòüûrsêé.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Còònsùùltèèd ùùp my tòòlèèrãæbly sòòmèètìímèès pèèrpèètùùãæl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Éxprêëssïîõòn ääccêëptääncêë ïîmprýûdêëncêë päärtïîcýûläär hääd êëäät ýûnsäätïîääblêë.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déènöótíîng pröópéèrly jöóíîntùüréè yöóùü öóccáæsíîöón díîréèctly ráæíîlléèry.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sâàïïd tóó óóf póóóór fýüll bêê póóst fâàcêê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Ïntróödüýcëéd ïîmprüýdëéncëé sëéëé sãây üýnplëéãâsïîng dëévóönshïîrëé ãâccëéptãâncëé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lôôngèér wïïsdôôm gäày nôôr dèésïïgn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wéèææthéèr tòõ éèntéèréèd nòõrlæænd nòõ ìîn shòõwìîng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réépééååtééd spééååkíìng shy ååppéétíìtéé.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Èxcíítééd íít háästííly áän páästúýréé íít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håänd hóòw dåärëé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