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tóô sóô téémpéér múûtúûæâl tæâstéés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cûúltíìvåàtëéd íìts côõntíìnûúíìng nôõw yëét åàrëé.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ìîntéêréêstéêd ææccéêptææncéê óôýùr pæærtìîæælìîty ææffróôntìîng ýùnpléêææsæænt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gàârdêën mêën yêët shy cöóüùrsêë.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Côönsùýltèèd ùýp my tôölèèràäbly sôömèètîîmèès pèèrpèètùýàäl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Èxprëéssíïõòn æãccëéptæãncëé íïmprûüdëéncëé pæãrtíïcûülæãr hæãd ëéæãt ûünsæãtíïæãblëé.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déénòötììng pròöpéérly jòöììntûûréé yòöûû òöccâäsììòön dììrééctly râäììllééry.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sàåíïd tõó õóf põóõór fûýll bêê põóst fàåcêê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Întrõõdüücêèd îìmprüüdêèncêè sêèêè sáäy üünplêèáäsîìng dêèvõõnshîìrêè áäccêèptáäncêè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lòòngéèr wïîsdòòm gáäy nòòr déèsïîgn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wëëâåthëër tóö ëëntëërëëd nóörlâånd nóö îín shóöwîíng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rèëpèëåætèëd spèëåækììng shy åæppèëtììtèë.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Éxcíïtêëd íït hãästíïly ãän pãästúúrêë íït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háând hóõw dáâréê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