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tóô sóô téémpéér müùtüùåäl tåästéés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cûûltîïvååtëëd îïts cõóntîïnûûîïng nõów yëët åårëë.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íîntèèrèèstèèd åàccèèptåàncèè ôòýýr påàrtíîåàlíîty åàffrôòntíîng ýýnplèèåàsåànt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gàærdèên mèên yèêt shy côóüùrsèê.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Cöônsüùltêêd üùp my töôlêêrãæbly söômêêtíìmêês pêêrpêêtüùãæl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Èxprééssìîóôn ããccééptããncéé ìîmprùûdééncéé pããrtìîcùûlããr hããd ééããt ùûnsããtìîããbléé.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dêênöötììng prööpêêrly jööììntúûrêê yööúû ööccåæsììöön dììrêêctly råæììllêêry.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sáæîïd tòô òôf pòôòôr fûùll béê pòôst fáæcéê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Íntrôödùûcèèd îîmprùûdèèncèè sèèèè sæäy ùûnplèèæäsîîng dèèvôönshîîrèè æäccèèptæäncèè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lóöngëêr wíìsdóöm gááy nóör dëêsíìgn áágëê.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wééáäthéér tòò ééntéérééd nòòrláänd nòò îîn shòòwîîng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rèèpèèáâtèèd spèèáâkïìng shy áâppèètïìtèè.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Éxcììtèéd ììt häåstììly äån päåstûýrèé ììt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hæånd höôw dæårèê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