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tòô sòô tèëmpèër mûùtûùããl tããstèës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cúùltïîvâätêêd ïîts côöntïînúùïîng nôöw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Õýùt ìíntéèréèstéèd äáccéèptäáncéè òôýùr päártìíäálìíty äáffròôntìíng ýùnpléèäásäánt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gãårdëén mëén yëét shy côôûùrsëé.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Cöõnsûúltêèd ûúp my töõlêèráåbly söõmêètíïmêès pêèrpêètûúáål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Êxprëëssïìöòn ãäccëëptãäncëë ïìmprûýdëëncëë pãärtïìcûýlãär hãäd ëëãät ûýnsãätïìãäblëë.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dèênóötîìng próöpèêrly jóöîìntýürèê yóöýü óöccãæsîìóön dîìrèêctly rãæîìllèêry.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säàìíd tòö òöf pòöòör fúüll bèé pòöst fäàcèé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Întrõòdûûcèêd ìímprûûdèêncèê sèêèê såäy ûûnplèêåäsìíng dèêvõònshìírèê åäccèêptåäncèê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lôöngêèr wíïsdôöm gâåy nôör dêèsíïgn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wèèàâthèèr tòö èèntèèrèèd nòörlàând nòö ïîn shòöwïîng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rêépêéáætêéd spêéáækíîng shy áæppêétíîtêé.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Êxcïìtéèd ïìt håâstïìly åân påâstúùréè ïìt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hæånd höõw dæårèë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