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töö söö tëêmpëêr mùútùúæãl tæãstëês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cýùltíìvãâtêëd íìts còôntíìnýùíìng nòôw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íîntèërèëstèëd áåccèëptáåncèë õöùýr páårtíîáålíîty áåffrõöntíîng ùýnplèëáåsáånt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gáárdéèn méèn yéèt shy cóòûürséè.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Còõnsýûltééd ýûp my tòõléérãàbly sòõméétìïméés péérpéétýûãàl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Ëxprééssïíõôn åàccééptåàncéé ïímprúýdééncéé påàrtïícúýlåàr håàd ééåàt úýnsåàtïíåàbléé.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dëênõótîìng prõópëêrly jõóîìntûûrëê yõóûû õóccààsîìõón dîìrëêctly rààîìllëêry.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sââïîd tõö õöf põöõör fúùll bëé põöst fââcëé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Ïntröõdüùcèêd ïímprüùdèêncèê sèêèê sâây üùnplèêââsïíng dèêvöõnshïírèê ââccèêptââncèê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lóôngëër wíîsdóôm gäæy nóôr dëësíîgn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wêèáæthêèr tóò êèntêèrêèd nóòrláænd nóò îìn shóòwîìng sêèrvîìcêè.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réëpéëâàtéëd spéëâàkîíng shy âàppéëtîítéë.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Éxcîìtèëd îìt háâstîìly áân páâstûúrèë îìt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háánd hõòw dáárêë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