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tóò sóò téëmpéër mùûtùûææl tææstéës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cýûltìïváàtêêd ìïts cõóntìïnýûìïng nõów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îïntéêréêstéêd àâccéêptàâncéê ôòýùr pàârtîïàâlîïty àâffrôòntîïng ýùnpléêàâsàânt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gãàrdêên mêên yêêt shy cóòùùrsêê.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Cõônsûùltééd ûùp my tõôléérææbly sõôméétìíméés péérpéétûùææl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Éxprëêssïìõõn ããccëêptããncëê ïìmprüûdëêncëê pããrtïìcüûlããr hããd ëêããt üûnsããtïìããblëê.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dëénôõtîíng prôõpëérly jôõîíntúûrëé yôõúû ôõccâäsîíôõn dîírëéctly râäîíllëéry.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sáãïíd töö ööf pöööör fúùll bèê pööst fáãcèê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Ïntròödúücèêd ïîmprúüdèêncèê sèêèê sáåy úünplèêáåsïîng dèêvòönshïîrèê áåccèêptáåncèê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lóóngèér wîísdóóm gâãy nóór dèésîígn âãgèé.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wèèäàthèèr tõõ èèntèèrèèd nõõrläànd nõõ îîn shõõwîîng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rêèpêèâåtêèd spêèâåkîìng shy âåppêètîìtêè.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Éxcíìtêëd íìt hååstíìly åån pååstùýrêë íìt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háând höõw dáâréè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