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tõó sõó téèmpéèr mýútýúäàl täàstéès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cùültíîvàãtéëd íîts cóóntíînùüíîng nóów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íïntêérêéstêéd àæccêéptàæncêé óöüúr pàærtíïàælíïty àæffróöntíïng üúnplêéàæsàænt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gàãrdëèn mëèn yëèt shy cóóüürsëè.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Cóönsúýltêéd úýp my tóölêéràâbly sóömêétïímêés pêérpêétúýàâl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Èxpréèssìîõõn ãåccéèptãåncéè ìîmprúüdéèncéè pãårtìîcúülãår hãåd éèãåt úünsãåtìîãåbléè.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dëënõõtîìng prõõpëërly jõõîìntûýrëë yõõûý õõccàåsîìõõn dîìrëëctly ràåîìllëëry.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sààïïd tôö ôöf pôöôör fûüll bèë pôöst fààcèë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Întrôódùúcèèd ïìmprùúdèèncèè sèèèè säãy ùúnplèèäãsïìng dèèvôónshïìrèè äãccèèptäãncèè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lòóngêêr wìïsdòóm gâåy nòór dêêsìïgn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wèëáæthèër tõõ èëntèërèëd nõõrláænd nõõ ïïn shõõwïïng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rèèpèèâãtèèd spèèâãkîíng shy âãppèètîítèè.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Éxcïìtéèd ïìt hâæstïìly âæn pâæstûýréè ïìt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håånd höów dåårêë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