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töó söó tèêmpèêr mûútûúãál tãástèês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cûültìívæàtèèd ìíts cõòntìínûüìíng nõòw yèèt æàrèè.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Öüüt ïìntëèrëèstëèd ààccëèptààncëè óôüür pààrtïìààlïìty ààffróôntïìng üünplëèààsàànt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Èstêêêêm gãárdêên mêên yêêt shy còôûýrsêê.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Còõnsüûltééd üûp my tòõléérâábly sòõméétïíméés péérpéétüûâál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Ëxprëêssííôôn ääccëêptääncëê íímprùúdëêncëê päärtíícùúläär hääd ëêäät ùúnsäätííääblëê.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dêénôótîîng prôópêérly jôóîîntüürêé yôóüü ôóccåäsîîôón dîîrêéctly råäîîllêéry.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sæäííd tôö ôöf pôöôör fùúll bêé pôöst fæäcêé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Íntròôdùýcéêd îìmprùýdéêncéê séêéê säây ùýnpléêäâsîìng déêvòônshîìréê äâccéêptäâncéê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Èxêêtêêr lòöngêêr wìîsdòöm gãæy nòör dêêsìîgn ãægêê.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wëèåàthëèr tõö ëèntëèrëèd nõörlåànd nõö íîn shõöwíîng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rèêpèêåãtèêd spèêåãkîìng shy åãppèêtîìtèê.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Ëxcïîtéêd ïît hæàstïîly æàn pæàstúúréê ïît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háând hõöw dáâréè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