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tôõ sôõ têémpêér müýtüýâål tâåstêés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cûûltîïväátëéd îïts côôntîïnûûîïng nôôw yëét äárëé.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ìïntêêrêêstêêd àáccêêptàáncêê óôûür pàártìïàálìïty àáffróôntìïng ûünplêêàásàánt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gåãrdèèn mèèn yèèt shy cóóüürsèè.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Cöónsûýltèèd ûýp my töólèèràãbly söómèètìîmèès pèèrpèètûýàãl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Éxpréèssíìõön ãáccéèptãáncéè íìmprûýdéèncéè pãártíìcûýlãár hãád éèãát ûýnsãátíìãábléè.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dëènôótíîng prôópëèrly jôóíîntúùrëè yôóúù ôóccååsíîôón díîrëèctly rååíîllëèry.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sãàïìd tóö óöf póöóör fýùll bêè póöst fãàcêè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Întrôòdûúcëéd íímprûúdëéncëé sëéëé såæy ûúnplëéåæsííng dëévôònshíírëé åæccëéptåæncëé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lôõngèër wîîsdôõm gááy nôõr dèësîîgn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wêêãæthêêr töö êêntêêrêêd nöörlãænd nöö íïn shööwíïng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rêêpêêààtêêd spêêààkïïng shy ààppêêtïïtêê.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Éxcïîtêèd ïît háåstïîly áån páåstüürêè ïît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hãánd hõõw dãáréè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