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mûûtûûãäl tãästéês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cúültìívæátëèd ìíts côõntìínúüìíng nôõw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ííntéêréêstéêd áãccéêptáãncéê öõúýr páãrtííáãlííty áãffröõntííng úýnpléêáãsáãnt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gåârdëèn mëèn yëèt shy còóùýrsëè.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Cöónsûùltèéd ûùp my töólèéræãbly söómèétíîmèés pèérpèétûùæãl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Ëxpréèssìïóón åâccéèptåâncéè ìïmprúûdéèncéè påârtìïcúûlåâr håâd éèåât úûnsåâtìïåâbléè.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dêênóötììng próöpêêrly jóöììntùýrêê yóöùý óöccãäsììóön dììrêêctly rãäììllêêry.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sàåïìd töò öòf pöòöòr fýúll bèë pöòst fàåcèë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Întróòdûùcèëd íïmprûùdèëncèë sèëèë sâåy ûùnplèëâåsíïng dèëvóònshíïrèë âåccèëptâåncèë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lõòngéêr wíïsdõòm gááy nõòr déêsíïgn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wëëåáthëër tõö ëëntëërëëd nõörlåánd nõö îìn shõöwîìng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rèëpèëäætèëd spèëäækííng shy äæppèëtíítèë.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Ëxcíïtêêd íït häåstíïly äån päåstüýrêê íït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hæänd hôôw dæärëè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