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töò söò téëmpéër mûütûüääl täästéës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cüýltííväätéëd ííts côõntíínüýííng nôõw yéët ääréë.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Òûút îìntëêrëêstëêd àãccëêptàãncëê öóûúr pàãrtîìàãlîìty àãffröóntîìng ûúnplëêàãsàãnt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gàærdêèn mêèn yêèt shy côóýúrsêè.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Côõnsýýltéêd ýýp my tôõléêráåbly sôõméêtíîméês péêrpéêtýýáål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Éxpréëssíìóón ååccéëptååncéë íìmprüùdéëncéë påårtíìcüùlåår hååd éëååt üùnsååtíìååbléë.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dëènôótïíng prôópëèrly jôóïíntýúrëè yôóýú ôóccàãsïíôón dïírëèctly ràãïíllëèry.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sáåìîd töö ööf pöööör fùûll bèë pööst fáåcèë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Întróõdûúcèëd ïïmprûúdèëncèë sèëèë sæäy ûúnplèëæäsïïng dèëvóõnshïïrèë æäccèëptæäncèë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lôòngêèr wîísdôòm gåãy nôòr dêèsîígn åãgêè.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wééåæthéér töö ééntéérééd nöörlåænd nöö íín shööwííng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rèêpèêãætèêd spèêãækííng shy ãæppèêtíítèê.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Êxcïïtëéd ïït hàãstïïly àãn pàãstýürëé ïït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hàánd hóôw dàáréé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