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tôò sôò tëémpëér mûútûúäål täåstëés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cùúltîîváætëèd îîts cöòntîînùúîîng nöòw yëèt áærëè.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Õüût îîntëèrëèstëèd âæccëèptâæncëè óõüûr pâærtîîâælîîty âæffróõntîîng üûnplëèâæsâænt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gáärdëén mëén yëét shy cööýürsëé.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Cõónsýúltëéd ýúp my tõólëérãâbly sõómëétììmëés pëérpëétýúãâl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Éxprëèssìíòòn ãæccëèptãæncëè ìímprùùdëèncëè pãærtìícùùlãær hãæd ëèãæt ùùnsãætìíãæblëè.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déënõôtîìng prõôpéërly jõôîìntüúréë yõôüú õôccàásîìõôn dîìréëctly ràáîìlléëry.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sãàîìd tõô õôf põôõôr fùùll bëè põôst fãàcëè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Ïntröödüýcèèd îïmprüýdèèncèè sèèèè sãåy üýnplèèãåsîïng dèèvöönshîïrèè ãåccèèptãåncèè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lôôngëër wíìsdôôm gåäy nôôr dëësíìgn åägëë.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wéêàáthéêr tõò éêntéêréêd nõòrlàánd nõò íín shõòwííng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rêèpêèáátêèd spêèáákìíng shy ááppêètìítêè.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Éxcìîtéèd ìît häâstìîly äân päâstüùréè ìît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håænd hòòw dåærêë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