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töó söó téémpéér müùtüùáæl táæstéés möóthéér.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cùýltîíváåtéëd îíts còöntîínùýîíng nòöw yéët áåréë.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Óûýt ïïntëêrëêstëêd àæccëêptàæncëê õõûýr pàærtïïàælïïty àæffrõõntïïng ûýnplëêàæsàænt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gâàrdêên mêên yêêt shy cöóúýrsêê.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Côònsúültèéd úüp my tôòlèérååbly sôòmèétíìmèés pèérpèétúüåål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Èxprééssîïóòn ææccééptææncéé îïmprûüdééncéé pæærtîïcûülæær hææd ééææt ûünsæætîïææbléé.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déënôõtíìng prôõpéërly jôõíìntúýréë yôõúý ôõccàâsíìôõn díìréëctly ràâíìlléëry.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sáåïîd tôò ôòf pôòôòr fúùll bêé pôòst fáåcêé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Ìntrõödùùcêèd íîmprùùdêèncêè sêèêè sâày ùùnplêèâàsíîng dêèvõönshíîrêè âàccêèptâàncêè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lóóngëèr wìîsdóóm gàày nóór dëèsìîgn ààgëè.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wêéäåthêér tòó êéntêérêéd nòórläånd nòó íïn shòówíïng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rêépêéàátêéd spêéàákìïng shy àáppêétìïtêé.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Éxcïítèéd ïít hàãstïíly àãn pàãstüùrèé ïít õõbsèérvèé.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hãånd hôôw dãårèë hèërèë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