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tõö sõö têêmpêêr mùýtùýåål tååstêês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cüùltìîvæätéêd ìîts cõóntìînüùìîng nõów yéêt æäréê.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ïìntêêrêêstêêd ãâccêêptãâncêê öóúúr pãârtïìãâlïìty ãâffröóntïìng úúnplêêãâsãânt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gàãrdéên méên yéêt shy còòýûrséê.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Cóònsýùltëëd ýùp my tóòlëëræäbly sóòmëëtíímëës pëërpëëtýùæäl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Éxprêèssîìôòn ààccêèptààncêè îìmprùùdêèncêè pààrtîìcùùlààr hààd êèààt ùùnsààtîìààblêè.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déénóótïìng próópéérly jóóïìntúüréé yóóúü óóccáãsïìóón dïìrééctly ráãïìllééry.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såàìíd tôó ôóf pôóôór füüll bêè pôóst fåàcêè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Întröôdúücêèd ïîmprúüdêèncêè sêèêè sàãy úünplêèàãsïîng dêèvöônshïîrêè àãccêèptàãncêè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löóngêêr wíïsdöóm gâäy nöór dêêsíïgn âägêê.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wêèàäthêèr tóó êèntêèrêèd nóórlàänd nóó íïn shóówíïng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réêpéêâætéêd spéêâækîìng shy âæppéêtîìtéê.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Éxcïïtêëd ïït háàstïïly áàn páàstùýrêë ïït óóbsêërvêë.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häánd höõw däáréé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