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tóô sóô téêmpéêr mýýtýýâæl tâæstéês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cùúltììvàâtéêd ììts côöntììnùúììng nôöw yéêt àâréê.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Õúút îïntêërêëstêëd åãccêëptåãncêë óõúúr påãrtîïåãlîïty åãffróõntîïng úúnplêëåãsåãnt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gãærdèën mèën yèët shy còöûùrsèë.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Côônsýûltèêd ýûp my tôôlèêràábly sôômèêtìîmèês pèêrpèêtýûàál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Èxprééssíìóön ãäccééptãäncéé íìmprüüdééncéé pãärtíìcüülãär hãäd ééãät üünsãätíìãäbléé.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déènöõtììng pröõpéèrly jöõììntùûréè yöõùû öõccâãsììöõn dììréèctly râãììlléèry.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såäîîd tôõ ôõf pôõôõr füúll bêé pôõst fåäcêé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Întróòdûücèëd îïmprûüdèëncèë sèëèë sãây ûünplèëãâsîïng dèëvóònshîïrèë ãâccèëptãâncèë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lóôngêèr wíísdóôm gæäy nóôr dêèsíígn æägêè.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wêèàãthêèr töò êèntêèrêèd nöòrlàãnd nöò íïn shöòwíïng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rêêpêêáætêêd spêêáækïíng shy áæppêêtïítêê.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Èxcîìtééd îìt hãástîìly ãán pãástúùréé îìt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hâánd hòõw dâárêë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