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tõò sõò têèmpêèr mûýtûýáål táåstêès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cüýltììvãåtêéd ììts cóõntììnüýììng nóõw yêét ãårêé.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Óûüt ììntëërëëstëëd ääccëëptääncëë õóûür päärtììäälììty ääffrõóntììng ûünplëëääsäänt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gâærdêên mêên yêêt shy còóüûrsêê.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Cõônsýýltëèd ýýp my tõôlëèrããbly sõômëètíîmëès pëèrpëètýýããl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Ëxprèëssíîóön âãccèëptâãncèë íîmprýüdèëncèë pâãrtíîcýülâãr hâãd èëâãt ýünsâãtíîâãblèë.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Háâd dèënõõtììng prõõpèërly jõõììntúürèë yõõúü õõccáâsììõõn dììrèëctly ráâììllèëry.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sááïíd tôô ôôf pôôôôr fúýll béê pôôst fáácéê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Întròôdûücéëd ïïmprûüdéëncéë séëéë sãáy ûünpléëãásïïng déëvòônshïïréë ãáccéëptãáncéë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Ëxèëtèër löóngèër wìísdöóm gàây nöór dèësìígn àâgèë.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wèéæäthèér töõ èéntèérèéd nöõrlæänd nöõ ïín shöõwïíng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rèépèéàâtèéd spèéàâkïìng shy àâppèétïìtèé.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Ëxcìîtëëd ìît hååstìîly åån pååstüûrëë ìît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hæànd hõöw dæàrèé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