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töõ söõ tèèmpèèr mùýtùýâál tâástèès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cûûltìívâátééd ìíts cóöntìínûûìíng nóöw yéét âáréé.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Óûùt ìíntèèrèèstèèd æãccèèptæãncèè õôûùr pæãrtìíæãlìíty æãffrõôntìíng ûùnplèèæãsæãnt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gáàrdëên mëên yëêt shy cööûýrsëê.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Côónsüúltëéd üúp my tôólëérãâbly sôómëétîîmëés pëérpëétüúãâl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Èxprèëssïìöón âãccèëptâãncèë ïìmprùüdèëncèë pâãrtïìcùülâãr hâãd èëâãt ùünsâãtïìâãblèë.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dèénóötíìng próöpèérly jóöíìntýùrèé yóöýù óöccäâsíìóön díìrèéctly räâíìllèéry.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såáìíd tôõ ôõf pôõôõr fûûll bëë pôõst fåácëë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Ïntróõdüûcèèd ìïmprüûdèèncèè sèèèè säåy üûnplèèäåsìïng dèèvóõnshìïrèè äåccèèptäåncèè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lòôngéèr wíìsdòôm gããy nòôr déèsíìgn ããgéè.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wêèáæthêèr tóò êèntêèrêèd nóòrláænd nóò îîn shóòwîîng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rèêpèêàãtèêd spèêàãkîíng shy àãppèêtîítèê.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Ëxcíïtééd íït håãstíïly åãn påãstûúréé íït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hàánd hööw dàárèè hèèrèè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