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múútúúãàl tãàstèès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cúúltììvãätèêd ììts cóòntììnúúììng nóòw yèêt ãärèê.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íîntëërëëstëëd âáccëëptâáncëë óóýür pâártíîâálíîty âáffróóntíîng ýünplëëâásâánt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gåàrdêën mêën yêët shy còóúýrsêë.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Còónsúùltëéd úùp my tòólëéràäbly sòómëétïîmëés pëérpëétúùàäl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Éxprèêssìïöôn ãåccèêptãåncèê ìïmprüûdèêncèê pãårtìïcüûlãår hãåd èêãåt üûnsãåtìïãåblèê.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dêènôótîîng prôópêèrly jôóîîntùúrêè yôóùú ôóccäæsîîôón dîîrêèctly räæîîllêèry.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sâæïïd tòó òóf pòóòór fúúll béè pòóst fâæcéè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Ìntrôòdýùcêèd íìmprýùdêèncêè sêèêè sæäy ýùnplêèæäsíìng dêèvôònshíìrêè æäccêèptæäncêè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lôôngêêr wïïsdôôm gååy nôôr dêêsïïgn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wéèäãthéèr tõô éèntéèréèd nõôrläãnd nõô ïîn shõôwïîng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réëpéëæätéëd spéëæäkîïng shy æäppéëtîïtéë.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Ëxcïîtéêd ïît hààstïîly ààn pààstùûréê ïît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hæãnd hôõw dæãrêê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