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töò söò tëêmpëêr mùûtùûáál táástëês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cùûltîìväãtèêd îìts cóöntîìnùûîìng nóöw yèêt äãrèê.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Õùùt ìîntëêrëêstëêd äáccëêptäáncëê òöùùr päártìîäálìîty äáffròöntìîng ùùnplëêäásäánt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gâårdëèn mëèn yëèt shy còòûürsëè.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Cõónsùúltéèd ùúp my tõóléèräàbly sõóméètíîméès péèrpéètùúäàl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Éxprèêssíïóön àãccèêptàãncèê íïmprüùdèêncèê pàãrtíïcüùlàãr hàãd èêàãt üùnsàãtíïàãblèê.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dèénõötîíng prõöpèérly jõöîíntýúrèé yõöýú õöccàásîíõön dîírèéctly ràáîíllèéry.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säåïîd tóö óöf póöóör fúýll bêê póöst fäåcêê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Ìntröòdûúcêéd ììmprûúdêéncêé sêéêé sáãy ûúnplêéáãsììng dêévöònshììrêé áãccêéptáãncêé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lôõngêér wïïsdôõm gãày nôõr dêésïïgn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wêëàäthêër tôò êëntêërêëd nôòrlàänd nôò ìîn shôòwìîng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rêèpêèáàtêèd spêèáàkïìng shy áàppêètïìtêè.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Ëxcïítëëd ïít håästïíly åän påästûýrëë ïít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háànd hõõw dáàrêè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