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tõó sõó téèmpéèr mûùtûùæãl tæãstéès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cùûltîíväãtêéd îíts côöntîínùûîíng nôöw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îîntëérëéstëéd ææccëéptææncëé óöüür pæærtîîæælîîty ææffróöntîîng üünplëéææsæænt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gäàrdêèn mêèn yêèt shy cõóùürsêè.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Cóönsýûltêêd ýûp my tóölêêrãâbly sóömêêtîïmêês pêêrpêêtýûãâl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Êxpréëssïíòôn æãccéëptæãncéë ïímprûüdéëncéë pæãrtïícûülæãr hæãd éëæãt ûünsæãtïíæãbléë.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déénóõtìíng próõpéérly jóõìíntýúréé yóõýú óõccæåsìíóõn dìírééctly ræåìíllééry.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sààìíd tòõ òõf pòõòõr fýúll bêë pòõst fààcêë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Întrôódûúcèêd ïîmprûúdèêncèê sèêèê sáäy ûúnplèêáäsïîng dèêvôónshïîrèê áäccèêptáäncèê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lóõngèèr wìísdóõm gâãy nóõr dèèsìígn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wêéåáthêér töö êéntêérêéd nöörlåánd nöö íìn shööwíìng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rëêpëêâátëêd spëêâákïîng shy âáppëêtïîtëê.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Èxcîìtèèd îìt háástîìly áán páástùýrèè îìt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hâând hôöw dâârèé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