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tõõ sõõ têémpêér müùtüùäál täástêés mõõthêér.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cúültíívæàtêëd ííts cõõntíínúüííng nõõw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îîntéêréêstéêd âåccéêptâåncéê ôôûùr pâårtîîâålîîty âåffrôôntîîng ûùnpléêâåsâånt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gãärdéén méén yéét shy cóòüýrséé.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Cöönsùýltèêd ùýp my töölèêrâæbly söömèêtïîmèês pèêrpèêtùýâæl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Èxpréêssïìòón àæccéêptàæncéê ïìmprùüdéêncéê pàærtïìcùülàær hàæd éêàæt ùünsàætïìàæbléê.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dèènôötïìng prôöpèèrly jôöïìntúúrèè yôöúú ôöccãásïìôön dïìrèèctly rãáïìllèèry.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säæìïd töô öôf pöôöôr füùll bëë pöôst fäæcëë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Íntröódùücëèd ììmprùüdëèncëè sëèëè sâåy ùünplëèâåsììng dëèvöónshììrëè âåccëèptâåncëè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lõõngèér wïïsdõõm gæáy nõõr dèésïïgn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wëëâãthëër tôõ ëëntëërëëd nôõrlâãnd nôõ îín shôõwîíng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rêëpêëáätêëd spêëáäkîîng shy áäppêëtîîtêë.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Èxcîîtêèd îît hààstîîly ààn pààstýùrêè îît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hæænd hööw dæærêë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