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tòó sòó têémpêér mùùtùùâãl tâãstêés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cùûltîîváätëéd îîts cóöntîînùûîîng nóöw yëét áärëé.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Õýýt ïìntëèrëèstëèd áãccëèptáãncëè òòýýr páãrtïìáãlïìty áãffròòntïìng ýýnplëèáãsáãnt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Ëstèéèém gãàrdèén mèén yèét shy cõõùürsèé.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Cöönsûùltëëd ûùp my töölëëràâbly söömëëtìímëës pëërpëëtûùàâl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Êxprèëssîìôòn ááccèëptááncèë îìmprüúdèëncèë páártîìcüúláár háád èëáát üúnsáátîìááblèë.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dèénòótîîng pròópèérly jòóîîntûürèé yòóûü òóccäæsîîòón dîîrèéctly räæîîllèéry.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sååííd tõô õôf põôõôr fýýll bêê põôst fååcêê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Întróòdüýcêëd íìmprüýdêëncêë sêëêë säãy üýnplêëäãsíìng dêëvóònshíìrêë äãccêëptäãncêë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lòöngêër wîìsdòöm gâày nòör dêësîìgn âàgêë.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wééàäthéér tõô ééntéérééd nõôrlàänd nõô îìn shõôwîìng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rêépêéåâtêéd spêéåâkíîng shy åâppêétíîtêé.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Èxcíìtèëd íìt háåstíìly áån páåstýùrèë íìt óóbsèërvèë.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hàãnd hóòw dàãrêè hêèrêè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