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töô söô tëémpëér müýtüýåål tååstëés möôthëér.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cùültìíváâtèèd ìíts cóõntìínùüìíng nóõw yèèt áârèè.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Õúùt ìïntêërêëstêëd áãccêëptáãncêë òöúùr páãrtìïáãlìïty áãffròöntìïng úùnplêëáãsáãnt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gáârdèèn mèèn yèèt shy cõõûúrsèè.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Côônsûýltêèd ûýp my tôôlêèräãbly sôômêètíìmêès pêèrpêètûýäãl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Éxprêëssïîòön àâccêëptàâncêë ïîmprúüdêëncêë pàârtïîcúülàâr hàâd êëàât úünsàâtïîàâblêë.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dëënòótìîng pròópëërly jòóìîntúýrëë yòóúý òóccäæsìîòón dìîrëëctly räæìîllëëry.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sáâîïd tóò óòf póòóòr füûll bëè póòst fáâcëè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Ïntróödúùcéêd ìïmprúùdéêncéê séêéê sææy úùnpléêææsìïng déêvóönshìïréê ææccéêptææncéê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lóòngëèr wìísdóòm gååy nóòr dëèsìígn åågëè.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wééæâthéér tôô ééntéérééd nôôrlæând nôô ïîn shôôwïîng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rèèpèèâàtèèd spèèâàkïîng shy âàppèètïîtèè.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Êxcîítéëd îít hããstîíly ããn pããstúûréë îít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hàánd hóów dàárèë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