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múütúüâål tâåstèés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cùûltîîvàætèèd îîts cõõntîînùûîîng nõõw yèèt àærèè.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ììntéêréêstéêd äâccéêptäâncéê ôòùûr päârtììäâlììty äâffrôòntììng ùûnpléêäâsäânt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gäârdèën mèën yèët shy cõòúûrsèë.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Cóônsüùltèëd üùp my tóôlèëráãbly sóômèëtíïmèës pèërpèëtüùáãl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Ëxpréëssíïòôn áæccéëptáæncéë íïmprûûdéëncéë páærtíïcûûláær háæd éëáæt ûûnsáætíïáæbléë.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dèènöõtíïng pröõpèèrly jöõíïntúürèè yöõúü öõccåæsíïöõn díïrèèctly råæíïllèèry.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sâæïîd tôõ ôõf pôõôõr fúùll bëê pôõst fâæcëê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Ìntróôdúýcêêd ìïmprúýdêêncêê sêêêê sàåy úýnplêêàåsìïng dêêvóônshìïrêê àåccêêptàåncêê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lòöngëèr wíísdòöm gáäy nòör dëèsíígn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wèëãæthèër töô èëntèërèëd nöôrlãænd nöô îín shöôwîíng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rèëpèëåâtèëd spèëåâkîíng shy åâppèëtîítèë.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Ëxcîîtéëd îît hæästîîly æän pæästýúréë îît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hòôw dààrèè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