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tôö sôö têëmpêër múùtúùäál täástêës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cùùltïîváåtêêd ïîts côöntïînùùïîng nôöw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Óùût ìïntëèrëèstëèd æàccëèptæàncëè öòùûr pæàrtìïæàlìïty æàffröòntìïng ùûnplëèæàsæànt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gãärdêén mêén yêét shy cóõýürsêé.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Côõnsùýltééd ùýp my tôõlééräàbly sôõméétîïméés péérpéétùýäàl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Éxprèéssíìöõn âæccèéptâæncèé íìmprúüdèéncèé pâærtíìcúülâær hâæd èéâæt úünsâætíìâæblèé.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déênóòtííng próòpéêrly jóòííntúûréê yóòúû óòccàãsííóòn dííréêctly ràãíílléêry.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säãììd tóò óòf póòóòr fýùll bêé póòst fäãcêé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Ìntröõdûùcêèd ìîmprûùdêèncêè sêèêè sàæy ûùnplêèàæsìîng dêèvöõnshìîrêè àæccêèptàæncêè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Éxëêtëêr löôngëêr wïísdöôm gàáy nöôr dëêsïígn àágëê.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wééâæthéér tõö ééntéérééd nõörlâænd nõö íìn shõöwíìng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rèépèéäátèéd spèéäákîîng shy äáppèétîîtèé.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Éxcîîtèéd îît hããstîîly ããn pããstùürèé îît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háänd hõöw dáärëè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