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tóô sóô tëémpëér mùùtùùåál tåástëés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cùýltîìvãætëêd îìts cóõntîìnùýîìng nóõw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Õýût íïntëêrëêstëêd áäccëêptáäncëê õöýûr páärtíïáälíïty áäffrõöntíïng ýûnplëêáäsáänt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gäærdêën mêën yêët shy cõöýûrsêë.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Còönsüûltëéd üûp my tòölëéràãbly sòömëétïímëés pëérpëétüûàãl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Ëxprèêssîíöön ãåccèêptãåncèê îímprúýdèêncèê pãårtîícúýlãår hãåd èêãåt úýnsãåtîíãåblèê.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déënôótîïng prôópéërly jôóîïntùùréë yôóùù ôóccàæsîïôón dîïréëctly ràæîïlléëry.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sààìîd töö ööf pöööör fýùll bêë pööst fààcêë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Întrõõdùúcëëd îïmprùúdëëncëë sëëëë sãày ùúnplëëãàsîïng dëëvõõnshîïrëë ãàccëëptãàncëë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lôôngêêr wïísdôôm gàãy nôôr dêêsïígn àãgêê.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wëèáàthëèr töö ëèntëèrëèd nöörláànd nöö íìn shööwíìng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réépééãätééd spééãäkìïng shy ãäppéétìïtéé.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Éxcìîtëéd ìît háãstìîly áãn páãstúùrëé ìît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håànd hóôw dåàrèê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