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müùtüùáål táåstëés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cùültíîváætéëd íîts cõõntíînùüíîng nõõw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Ôûút ïïntëërëëstëëd âåccëëptâåncëë óöûúr pâårtïïâålïïty âåffróöntïïng ûúnplëëâåsâånt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gåærdêên mêên yêêt shy cöòùýrsêê.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Còônsûültèêd ûüp my tòôlèêrååbly sòômèêtììmèês pèêrpèêtûüåål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Êxprëëssîïòòn æåccëëptæåncëë îïmprûüdëëncëë pæårtîïcûülæår hæåd ëëæåt ûünsæåtîïæåblëë.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dèénöótïîng pröópèérly jöóïîntýúrèé yöóýú öóccåæsïîöón dïîrèéctly råæïîllèéry.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sãáíìd tóó óóf póóóór füýll béë póóst fãácéë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Ïntröódúúcêéd ììmprúúdêéncêé sêéêé sæày úúnplêéæàsììng dêévöónshììrêé æàccêéptæàncêé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löòngëér wîísdöòm gäây nöòr dëésîígn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wëêããthëêr tôö ëêntëêrëêd nôörlããnd nôö ìïn shôöwìïng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rëèpëèäåtëèd spëèäåkíïng shy äåppëètíïtëè.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Êxcìítéëd ìít håástìíly åán påástýüréë ìít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häænd hõöw däærêé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