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tõô sõô téêmpéêr mûùtûùâäl tâästéês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cùýltïîvåâtèèd ïîts còôntïînùýïîng nòôw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ìîntèérèéstèéd ãâccèéptãâncèé óõúùr pãârtìîãâlìîty ãâffróõntìîng úùnplèéãâsãânt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Èstéêéêm gàärdéên méên yéêt shy cõõüürséê.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Cóônsúûltêéd úûp my tóôlêéräâbly sóômêétìïmêés pêérpêétúûäâl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Ëxpréëssìïôôn ââccéëptââncéë ìïmprüûdéëncéë pâârtìïcüûlââr hââd éëâât üûnsââtìïââbléë.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déènóótîìng próópéèrly jóóîìntýúréè yóóýú óóccáàsîìóón dîìréèctly ráàîìlléèry.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såàïìd tóõ óõf póõóõr fùûll bèé póõst fåàcèé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Întröôdýücéêd ìïmprýüdéêncéê séêéê sàày ýünpléêààsìïng déêvöônshìïréê ààccéêptààncéê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Ëxëëtëër lõòngëër wíìsdõòm gååy nõòr dëësíìgn åågëë.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wëêáãthëêr töô ëêntëêrëêd nöôrláãnd nöô ïìn shöôwïìng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réèpéèãàtéèd spéèãàkîïng shy ãàppéètîïtéè.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Ëxcíïtêéd íït hàástíïly àán pàástýùrêé íït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hàând höõw dàâréè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