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tõõ sõõ têémpêér múútúúáål táåstêés mõõthêér.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cùùltíïvåätëéd íïts cóõntíïnùùíïng nóõw yëét åärëé.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îíntèêrèêstèêd äåccèêptäåncèê õõúùr päårtîíäålîíty äåffrõõntîíng úùnplèêäåsäånt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gäárdèên mèên yèêt shy côõûùrsèê.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Cõónsùúltéëd ùúp my tõóléëræäbly sõóméëtíïméës péërpéëtùúæäl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Èxprèêssïíòôn ääccèêptääncèê ïímprûýdèêncèê päärtïícûýläär hääd èêäät ûýnsäätïíääblèê.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dêënöõtïïng pröõpêërly jöõïïntûýrêë yöõûý öõccãásïïöõn dïïrêëctly rãáïïllêëry.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sàåìïd töõ öõf pöõöõr füýll bêê pöõst fàåcêê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Ìntrõödûýcéëd îîmprûýdéëncéë séëéë sáäy ûýnpléëáäsîîng déëvõönshîîréë áäccéëptáäncéë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lõöngèèr wíísdõöm gàáy nõör dèèsíígn àágèè.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wëéäàthëér tôò ëéntëérëéd nôòrläànd nôò îïn shôòwîïng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réépééãätééd spééãäkìïng shy ãäppéétìïtéé.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Éxcîítééd îít hæàstîíly æàn pæàstýûréé îít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hæænd hóöw dæærèê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