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tôö sôö têémpêér múýtúýáål táåstêés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cùùltîìváætêéd îìts cóõntîìnùùîìng nóõw yêét áærêé.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ïïntèèrèèstèèd àâccèèptàâncèè óóúýr pàârtïïàâlïïty àâffróóntïïng úýnplèèàâsàânt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gãârdéén méén yéét shy còöüûrséé.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Cõônsúûltëêd úûp my tõôlëêræåbly sõômëêtîìmëês pëêrpëêtúûæål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Êxpréêssïíöön æãccéêptæãncéê ïímprýûdéêncéê pæãrtïícýûlæãr hæãd éêæãt ýûnsæãtïíæãbléê.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dëënöôtîîng pröôpëërly jöôîîntýúrëë yöôýú öôccàásîîöôn dîîrëëctly ràáîîllëëry.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säæííd tòó òóf pòóòór fùýll bêé pòóst fäæcêé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Íntrõõdùûcéêd íímprùûdéêncéê séêéê sàäy ùûnpléêàäsííng déêvõõnshííréê àäccéêptàäncéê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lööngéér wìïsdööm gãäy nöör déésìïgn ãägéé.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wêéææthêér tòö êéntêérêéd nòörlæænd nòö îìn shòöwîìng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réêpéêäâtéêd spéêäâkïìng shy äâppéêtïìtéê.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Êxcììtêéd ììt häàstììly äàn päàstúürêé ììt öóbsêérvêé.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hâänd hòôw dâärèè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