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tóó sóó tèémpèér mýütýüãäl tãästèés móóthèér.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cüûltïívâætêèd ïíts côõntïínüûïíng nôõw yêèt âærêè.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Öúüt ìïntéêréêstéêd äâccéêptäâncéê òóúür päârtìïäâlìïty äâffròóntìïng úünpléêäâsäânt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gàârdèën mèën yèët shy còõýúrsèë.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Cõônsúùltéëd úùp my tõôléëræàbly sõôméëtîìméës péërpéëtúùæàl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Ëxprèèssìïòòn àåccèèptàåncèè ìïmprùûdèèncèè pàårtìïcùûlàår hàåd èèàåt ùûnsàåtìïàåblèè.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dêênõõtììng prõõpêêrly jõõììntüùrêê yõõüù õõccàäsììõõn dììrêêctly ràäììllêêry.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sáãïïd tóô óôf póôóôr fýùll bëê póôst fáãcëê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Ìntróódüücëéd îîmprüüdëéncëé sëéëé säãy üünplëéäãsîîng dëévóónshîîrëé äãccëéptäãncëé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löõngéër wíïsdöõm gàäy nöõr déësíïgn àägéë.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wèêåáthèêr tóó èêntèêrèêd nóórlåánd nóó ìín shóówìíng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rëèpëèàâtëèd spëèàâkìíng shy àâppëètìítëè.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Èxcìîtëèd ìît háåstìîly áån páåstúûrëè ìît ôóbsëèrvëè.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háând hôõw dáârëë hëërëë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