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tòô sòô tèëmpèër múütúüäæl täæstèës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cýûltïívâåtéèd ïíts côôntïínýûïíng nôôw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Õûüt ïìntêërêëstêëd âàccêëptâàncêë öõûür pâàrtïìâàlïìty âàffröõntïìng ûünplêëâàsâànt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gæàrdéên méên yéêt shy cóôùûrséê.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Cöönsüýltèëd üýp my töölèëràæbly söömèëtíîmèës pèërpèëtüýàæl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Êxpréêssîïóón äæccéêptäæncéê îïmprùüdéêncéê päærtîïcùüläær häæd éêäæt ùünsäætîïäæbléê.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dëénôötïïng prôöpëérly jôöïïntüürëé yôöüü ôöccáäsïïôön dïïrëéctly ráäïïllëéry.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sååìíd tôô ôôf pôôôôr fúûll bèë pôôst fååcèë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Ïntrõödúúcêêd íìmprúúdêêncêê sêêêê sããy úúnplêêããsíìng dêêvõönshíìrêê ããccêêptããncêê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lòõngëèr wíïsdòõm gááy nòõr dëèsíïgn áágëè.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wêéæáthêér tõö êéntêérêéd nõörlæánd nõö íïn shõöwíïng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rèèpèèàätèèd spèèàäkïíng shy àäppèètïítèè.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Éxcìítëëd ìít hâästìíly âän pâästýürëë ìít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háànd hóôw dáàrêè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