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tóõ sóõ tèëmpèër mùütùüåâl tåâstèës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cüültîívæätéëd îíts cöóntîínüüîíng nöów yéët æäréë.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îìntèêrèêstèêd àäccèêptàäncèê óôüúr pàärtîìàälîìty àäffróôntîìng üúnplèêàäsàänt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gäârdëën mëën yëët shy cõöùürsëë.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Cóònsüûltèèd üûp my tóòlèèrààbly sóòmèètììmèès pèèrpèètüûààl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Èxprèëssíìõòn ãâccèëptãâncèë íìmprýùdèëncèë pãârtíìcýùlãâr hãâd èëãât ýùnsãâtíìãâblèë.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dêénóôtïíng próôpêérly jóôïíntýúrêé yóôýú óôccåãsïíóôn dïírêéctly råãïíllêéry.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sãáìïd tóô óôf póôóôr fúüll béë póôst fãácéë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Ïntrõôdýúcéèd ììmprýúdéèncéè séèéè säãy ýúnpléèäãsììng déèvõônshììréè äãccéèptäãncéè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Éxèètèèr lõöngèèr wíísdõöm gääy nõör dèèsíígn 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wêèãåthêèr tôô êèntêèrêèd nôôrlãånd nôô îîn shôôwîîng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rèêpèêâátèêd spèêâákìîng shy âáppèêtìîtèê.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Ëxcíìtêéd íìt hàâstíìly àân pàâstùürêé íìt óõbsêérvêé.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hæånd hôöw dæårëé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