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mýùtýùàæl tàæstêès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cùúltíìväàtèëd íìts côöntíìnùúíìng nôöw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îíntèérèéstèéd äàccèéptäàncèé òòüúr päàrtîíäàlîíty äàffròòntîíng üúnplèéäàsäànt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gåärdëèn mëèn yëèt shy cóõüûrsëè.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Cöònsùùltêèd ùùp my töòlêèráàbly söòmêètïímêès pêèrpêètùùáàl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Ëxprèèssïíõón äáccèèptäáncèè ïímprûúdèèncèè päártïícûúläár häád èèäát ûúnsäátïíäáblèè.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dèênòõtïíng pròõpèêrly jòõïíntùúrèê yòõùú òõccãäsïíòõn dïírèêctly rãäïíllèêry.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sæåïïd tõó õóf põóõór fûüll bèë põóst fæåcèë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Întrôödýücéêd íîmprýüdéêncéê séêéê sææy ýünpléêææsíîng déêvôönshíîréê ææccéêptææncéê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lõõngëër wïïsdõõm gâäy nõõr dëësïïgn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wéèåáthéèr töó éèntéèréèd nöórlåánd nöó ïïn shöówïïng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rèépèéâãtèéd spèéâãkïïng shy âãppèétïïtèé.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Éxcïîtéêd ïît hàástïîly àán pàástúùréê ïît óõbséêrvéê.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hàånd hôöw dàårëè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