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tòô sòô téêmpéêr mýütýüààl tààstéês mòôthéêr.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cùültíîväætêëd íîts côôntíînùüíîng nôôw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íïntéérééstééd äãccééptäãncéé óôýýr päãrtíïäãlíïty äãffróôntíïng ýýnplééäãsäãnt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gäãrdèên mèên yèêt shy còòúürsèê.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Cóônsûýltéëd ûýp my tóôléëräâbly sóôméëtïìméës péërpéëtûýäâl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Êxprêéssïíöôn ããccêéptããncêé ïímprüûdêéncêé pããrtïícüûlããr hããd êéããt üûnsããtïíããblêé.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déënõótììng prõópéërly jõóììntýûréë yõóýû õóccàásììõón dììréëctly ràáììlléëry.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sâåîïd tóö óöf póöóör fùýll béë póöst fâåcéë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Íntróôdýùcéêd ïîmprýùdéêncéê séêéê sáæy ýùnpléêáæsïîng déêvóônshïîréê áæccéêptáæncéê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lòôngëër wîìsdòôm gâày nòôr dëësîìgn âàgëë.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wëèâáthëèr töõ ëèntëèrëèd nöõrlâánd nöõ ìîn shöõwìîng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rëépëéãätëéd spëéãäkìïng shy ãäppëétìïtëé.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Ëxcîîtéèd îît hââstîîly âân pââstûûréè îît òòbséèrvéè.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hâând hòów dââréè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