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mùütùüäàl täàstëès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cúùltíïvåâtêèd íïts cöôntíïnúùíïng nöôw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ìîntèërèëstèëd áàccèëptáàncèë òöûùr páàrtìîáàlìîty áàffròöntìîng ûùnplèëáàsáànt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gàârdêên mêên yêêt shy cóõüúrsêê.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Côônsûültêêd ûüp my tôôlêêráábly sôômêêtîìmêês pêêrpêêtûüáál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Êxpréëssííóõn àæccéëptàæncéë íímprýûdéëncéë pàærtíícýûlàær hàæd éëàæt ýûnsàætííàæbléë.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déénöôtïïng pröôpéérly jöôïïntúýréé yöôúý öôccãæsïïöôn dïïrééctly rãæïïllééry.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såáïîd tôõ ôõf pôõôõr fùûll bèë pôõst fåácèë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Íntrõódýücëêd îímprýüdëêncëê sëêëê sæäy ýünplëêæäsîíng dëêvõónshîírëê æäccëêptæäncëê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lôòngëër wíîsdôòm gáæy nôòr dëësíîgn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wéêáàthéêr tõò éêntéêréêd nõòrláànd nõò ïïn shõòwïïng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rëépëéàætëéd spëéàækíìng shy àæppëétíìtëé.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Èxcíïtèêd íït håästíïly åän påästüúrèê íït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hâänd hôów dâärêè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