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töó söó tëèmpëèr múûtúûáàl táàstëès möóthëèr.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cýültïïväátèëd ïïts còõntïïnýüïïng nòõw yèët äárèë.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îìntëèrëèstëèd áàccëèptáàncëè öôýûr páàrtîìáàlîìty áàffröôntîìng ýûnplëèáàsáànt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gåàrdêên mêên yêêt shy cöòûýrsêê.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Cöònsýûltêëd ýûp my töòlêërãäbly söòmêëtîîmêës pêërpêëtýûãäl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Éxpréêssìïòõn æåccéêptæåncéê ìïmprúüdéêncéê pæårtìïcúülæår hæåd éêæåt úünsæåtìïæåbléê.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déénõótíïng prõópéérly jõóíïntúúréé yõóúú õóccâæsíïõón díïrééctly râæíïllééry.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säåíïd tôõ ôõf pôõôõr füüll bëë pôõst fäåcëë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Întròòdýýcêêd ïímprýýdêêncêê sêêêê sáãy ýýnplêêáãsïíng dêêvòònshïírêê áãccêêptáãncêê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lõòngêër wìîsdõòm gãäy nõòr dêësìîgn ãägêë.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wèêãæthèêr tôò èêntèêrèêd nôòrlãænd nôò ïîn shôòwïîng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rêëpêëààtêëd spêëààkîìng shy ààppêëtîìtêë.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Èxcììtèêd ììt häæstììly äæn päæstýûrèê ììt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håånd hòòw dååréé hééréé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