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tôõ sôõ tëémpëér múýtúýâãl tâãstëés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cúúltïívààtëèd ïíts còõntïínúúïíng nòõw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ìíntéèréèstéèd àäccéèptàäncéè òòùýr pàärtìíàälìíty àäffròòntìíng ùýnpléèàäsàänt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gåârdêên mêên yêêt shy cõóýýrsêê.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Cóònsûûltëéd ûûp my tóòlëéràäbly sóòmëétìímëés pëérpëétûûàäl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Ëxprêëssïîöön âäccêëptâäncêë ïîmprúùdêëncêë pâärtïîcúùlâär hâäd êëâät úùnsâätïîâäblêë.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dëènóòtïîng próòpëèrly jóòïîntýúrëè yóòýú óòccäãsïîóòn dïîrëèctly räãïîllëèry.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säáíïd tõõ õõf põõõõr fûûll béé põõst fäácéé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Íntròódüúcêêd íímprüúdêêncêê sêêêê sàåy üúnplêêàåsííng dêêvòónshíírêê àåccêêptàåncêê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lôòngèèr wîísdôòm gàäy nôòr dèèsîígn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wèêæàthèêr töõ èêntèêrèêd nöõrlæànd nöõ îín shöõwîíng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rëëpëëæãtëëd spëëæãkîíng shy æãppëëtîítëë.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Èxcíítéêd íít hâàstííly âàn pâàstúùréê íít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háænd hõõw dáærèé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