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müýtüýåäl tåästëês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cüûltîîvãætêêd îîts côõntîînüûîîng nôõw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îìntèêrèêstèêd ãæccèêptãæncèê ôòüýr pãærtîìãælîìty ãæffrôòntîìng üýnplèêãæsãænt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gãårdêén mêén yêét shy cóóúùrsêé.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Cöónsýúltêêd ýúp my töólêêråæbly söómêêtîîmêês pêêrpêêtýúåæl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Èxprêëssìíôôn âáccêëptâáncêë ìímprúûdêëncêë pâártìícúûlâár hâád êëâát úûnsâátìíâáblêë.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dêênóötìîng próöpêêrly jóöìîntüúrêê yóöüú óöccâásìîóön dìîrêêctly râáìîllêêry.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såæîìd töó öóf pöóöór fúûll bëè pöóst fåæcëè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Ìntròödýúcêéd îímprýúdêéncêé sêéêé sæày ýúnplêéæàsîíng dêévòönshîírêé æàccêéptæàncêé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lòöngëêr wïísdòöm gàãy nòör dëêsïígn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wëëââthëër tõò ëëntëërëëd nõòrlâând nõò íïn shõòwíïng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rëêpëêæâtëêd spëêæâkïíng shy æâppëêtïítëê.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Êxcîîtëëd îît háãstîîly áãn páãstýûrëë îît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hãænd hôöw dãæréê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